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eastAsia="黑体"/>
          <w:b/>
          <w:sz w:val="36"/>
        </w:rPr>
      </w:pPr>
      <w:r>
        <w:rPr>
          <w:rFonts w:hint="eastAsia" w:eastAsia="黑体"/>
          <w:b/>
          <w:sz w:val="36"/>
        </w:rPr>
        <w:t>招标采购文件</w:t>
      </w:r>
    </w:p>
    <w:p>
      <w:pPr>
        <w:pStyle w:val="2"/>
      </w:pPr>
    </w:p>
    <w:p>
      <w:pPr>
        <w:pStyle w:val="7"/>
        <w:wordWrap w:val="0"/>
        <w:spacing w:beforeAutospacing="0" w:afterAutospacing="0"/>
        <w:ind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sz w:val="24"/>
          <w:szCs w:val="24"/>
        </w:rPr>
        <w:t>苏州</w:t>
      </w:r>
      <w:r>
        <w:rPr>
          <w:rFonts w:hint="eastAsia" w:asciiTheme="minorEastAsia" w:hAnsiTheme="minorEastAsia" w:eastAsiaTheme="minorEastAsia" w:cstheme="minorEastAsia"/>
          <w:bCs/>
          <w:color w:val="333333"/>
          <w:sz w:val="24"/>
          <w:szCs w:val="24"/>
        </w:rPr>
        <w:t>高新区人民医院</w:t>
      </w:r>
      <w:r>
        <w:rPr>
          <w:rFonts w:hint="eastAsia" w:asciiTheme="minorEastAsia" w:hAnsiTheme="minorEastAsia" w:eastAsiaTheme="minorEastAsia" w:cstheme="minorEastAsia"/>
          <w:color w:val="333333"/>
          <w:sz w:val="24"/>
          <w:szCs w:val="24"/>
        </w:rPr>
        <w:t>对“</w:t>
      </w:r>
      <w:r>
        <w:rPr>
          <w:rFonts w:hint="eastAsia" w:asciiTheme="minorEastAsia" w:hAnsiTheme="minorEastAsia" w:eastAsiaTheme="minorEastAsia" w:cstheme="minorEastAsia"/>
          <w:color w:val="333333"/>
          <w:sz w:val="24"/>
          <w:szCs w:val="24"/>
          <w:lang w:eastAsia="zh-CN"/>
        </w:rPr>
        <w:t>手术室、门诊诊室改造项目</w:t>
      </w:r>
      <w:r>
        <w:rPr>
          <w:rFonts w:hint="eastAsia" w:asciiTheme="minorEastAsia" w:hAnsiTheme="minorEastAsia" w:eastAsiaTheme="minorEastAsia" w:cstheme="minorEastAsia"/>
          <w:color w:val="333333"/>
          <w:sz w:val="24"/>
          <w:szCs w:val="24"/>
        </w:rPr>
        <w:t>”进行招标采购，欢迎符合招标采购文件资格条件的各供应商前来报名参加投标。</w:t>
      </w:r>
    </w:p>
    <w:p>
      <w:pPr>
        <w:spacing w:line="400" w:lineRule="exact"/>
        <w:ind w:right="-159"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一、采购编号：</w:t>
      </w:r>
      <w:r>
        <w:rPr>
          <w:rFonts w:hint="eastAsia" w:asciiTheme="minorEastAsia" w:hAnsiTheme="minorEastAsia" w:eastAsiaTheme="minorEastAsia" w:cstheme="minorEastAsia"/>
          <w:sz w:val="24"/>
          <w:szCs w:val="24"/>
          <w:lang w:eastAsia="zh-CN"/>
        </w:rPr>
        <w:t>SGYZW202</w:t>
      </w:r>
      <w:r>
        <w:rPr>
          <w:rFonts w:hint="eastAsia" w:asciiTheme="minorEastAsia" w:hAnsiTheme="minorEastAsia" w:eastAsiaTheme="minorEastAsia" w:cstheme="minorEastAsia"/>
          <w:sz w:val="24"/>
          <w:szCs w:val="24"/>
          <w:lang w:val="en-US" w:eastAsia="zh-CN"/>
        </w:rPr>
        <w:t>1-4</w:t>
      </w:r>
      <w:r>
        <w:rPr>
          <w:rFonts w:hint="eastAsia" w:asciiTheme="minorEastAsia" w:hAnsiTheme="minorEastAsia" w:eastAsiaTheme="minorEastAsia" w:cstheme="minorEastAsia"/>
          <w:sz w:val="24"/>
          <w:szCs w:val="24"/>
        </w:rPr>
        <w:t>号</w:t>
      </w:r>
      <w:r>
        <w:rPr>
          <w:rFonts w:hint="eastAsia" w:asciiTheme="minorEastAsia" w:hAnsiTheme="minorEastAsia" w:eastAsiaTheme="minorEastAsia" w:cstheme="minorEastAsia"/>
          <w:bCs/>
          <w:sz w:val="24"/>
          <w:szCs w:val="24"/>
        </w:rPr>
        <w:t xml:space="preserve">   </w:t>
      </w:r>
    </w:p>
    <w:p>
      <w:pPr>
        <w:spacing w:line="400" w:lineRule="exact"/>
        <w:ind w:right="-161"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Cs/>
          <w:sz w:val="24"/>
          <w:szCs w:val="24"/>
        </w:rPr>
        <w:t>二、采购项目名称：</w:t>
      </w:r>
      <w:r>
        <w:rPr>
          <w:rFonts w:hint="eastAsia" w:asciiTheme="minorEastAsia" w:hAnsiTheme="minorEastAsia" w:eastAsiaTheme="minorEastAsia" w:cstheme="minorEastAsia"/>
          <w:color w:val="333333"/>
          <w:sz w:val="24"/>
          <w:szCs w:val="24"/>
          <w:lang w:eastAsia="zh-CN"/>
        </w:rPr>
        <w:t>手术室、门诊诊室改造项目</w:t>
      </w:r>
    </w:p>
    <w:p>
      <w:pPr>
        <w:spacing w:line="400" w:lineRule="exact"/>
        <w:ind w:right="-159" w:firstLine="480" w:firstLineChars="200"/>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sz w:val="24"/>
          <w:szCs w:val="24"/>
        </w:rPr>
        <w:t>三、</w:t>
      </w:r>
      <w:r>
        <w:rPr>
          <w:rFonts w:hint="eastAsia" w:asciiTheme="minorEastAsia" w:hAnsiTheme="minorEastAsia" w:eastAsiaTheme="minorEastAsia" w:cstheme="minorEastAsia"/>
          <w:bCs/>
          <w:sz w:val="24"/>
          <w:szCs w:val="24"/>
          <w:lang w:eastAsia="zh-CN"/>
        </w:rPr>
        <w:t>采购预算：人民币：</w:t>
      </w:r>
      <w:r>
        <w:rPr>
          <w:rFonts w:hint="eastAsia" w:asciiTheme="minorEastAsia" w:hAnsiTheme="minorEastAsia" w:eastAsiaTheme="minorEastAsia" w:cstheme="minorEastAsia"/>
          <w:bCs/>
          <w:sz w:val="24"/>
          <w:szCs w:val="24"/>
          <w:lang w:val="en-US" w:eastAsia="zh-CN"/>
        </w:rPr>
        <w:t>7.4万元（人民币：柒万肆仟元）</w:t>
      </w:r>
    </w:p>
    <w:p>
      <w:pPr>
        <w:spacing w:line="400" w:lineRule="exact"/>
        <w:ind w:right="-159" w:firstLine="480" w:firstLineChars="200"/>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 xml:space="preserve">    本项目报价不得超过招标控制价，否则为无效报价。</w:t>
      </w:r>
    </w:p>
    <w:p>
      <w:pPr>
        <w:pStyle w:val="2"/>
        <w:ind w:firstLine="960" w:firstLineChars="400"/>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最终价格以实际工程量审计结算。</w:t>
      </w:r>
    </w:p>
    <w:p>
      <w:pPr>
        <w:numPr>
          <w:ilvl w:val="0"/>
          <w:numId w:val="1"/>
        </w:numPr>
        <w:spacing w:line="400" w:lineRule="exact"/>
        <w:ind w:right="-159" w:firstLine="480" w:firstLineChars="200"/>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sz w:val="24"/>
          <w:szCs w:val="24"/>
          <w:lang w:eastAsia="zh-CN"/>
        </w:rPr>
        <w:t>工程概况</w:t>
      </w:r>
      <w:r>
        <w:rPr>
          <w:rFonts w:hint="eastAsia" w:asciiTheme="minorEastAsia" w:hAnsiTheme="minorEastAsia" w:eastAsiaTheme="minorEastAsia" w:cstheme="minorEastAsia"/>
          <w:bCs/>
          <w:sz w:val="24"/>
          <w:szCs w:val="24"/>
        </w:rPr>
        <w:t>：</w:t>
      </w:r>
    </w:p>
    <w:p>
      <w:pPr>
        <w:pStyle w:val="2"/>
        <w:numPr>
          <w:ilvl w:val="0"/>
          <w:numId w:val="2"/>
        </w:numPr>
        <w:ind w:firstLine="480" w:firstLineChars="200"/>
        <w:rPr>
          <w:rFonts w:hint="eastAsia" w:asciiTheme="minorEastAsia" w:hAnsiTheme="minorEastAsia" w:eastAsiaTheme="minorEastAsia" w:cstheme="minorEastAsia"/>
          <w:bCs/>
          <w:kern w:val="2"/>
          <w:sz w:val="24"/>
          <w:szCs w:val="24"/>
          <w:u w:val="none"/>
          <w:lang w:val="en-US" w:eastAsia="zh-CN" w:bidi="ar-SA"/>
        </w:rPr>
      </w:pPr>
      <w:r>
        <w:rPr>
          <w:rFonts w:hint="eastAsia" w:asciiTheme="minorEastAsia" w:hAnsiTheme="minorEastAsia" w:eastAsiaTheme="minorEastAsia" w:cstheme="minorEastAsia"/>
          <w:bCs/>
          <w:kern w:val="2"/>
          <w:sz w:val="24"/>
          <w:szCs w:val="24"/>
          <w:u w:val="none"/>
          <w:lang w:val="en-US" w:eastAsia="zh-CN" w:bidi="ar-SA"/>
        </w:rPr>
        <w:t>项目包括三个小型施工项目，具体施工为三楼手术室改造、二楼妇科门诊等候区、三楼增加内分泌科门诊改造。</w:t>
      </w:r>
    </w:p>
    <w:p>
      <w:pPr>
        <w:pStyle w:val="2"/>
        <w:numPr>
          <w:ilvl w:val="0"/>
          <w:numId w:val="2"/>
        </w:numPr>
        <w:ind w:firstLine="480" w:firstLineChars="200"/>
        <w:rPr>
          <w:rFonts w:hint="eastAsia" w:asciiTheme="minorEastAsia" w:hAnsiTheme="minorEastAsia" w:eastAsiaTheme="minorEastAsia" w:cstheme="minorEastAsia"/>
          <w:bCs/>
          <w:kern w:val="2"/>
          <w:sz w:val="24"/>
          <w:szCs w:val="24"/>
          <w:u w:val="none"/>
          <w:lang w:val="en-US" w:eastAsia="zh-CN" w:bidi="ar-SA"/>
        </w:rPr>
      </w:pPr>
      <w:r>
        <w:rPr>
          <w:rFonts w:hint="eastAsia" w:asciiTheme="minorEastAsia" w:hAnsiTheme="minorEastAsia" w:eastAsiaTheme="minorEastAsia" w:cstheme="minorEastAsia"/>
          <w:bCs/>
          <w:kern w:val="2"/>
          <w:sz w:val="24"/>
          <w:szCs w:val="24"/>
          <w:lang w:val="en-US" w:eastAsia="zh-CN" w:bidi="ar-SA"/>
        </w:rPr>
        <w:t>满足院方对设计使用的基本要求，对使用的所有乳胶漆涂料、修复材料、轻钢龙骨等工程材料均符合国家标准，所有进场材料必须经过院方验收合格（与投标文件一致）后方能施工。</w:t>
      </w:r>
    </w:p>
    <w:p>
      <w:pPr>
        <w:pStyle w:val="2"/>
        <w:numPr>
          <w:ilvl w:val="0"/>
          <w:numId w:val="2"/>
        </w:numPr>
        <w:ind w:firstLine="480" w:firstLineChars="200"/>
        <w:rPr>
          <w:rFonts w:hint="eastAsia" w:asciiTheme="minorEastAsia" w:hAnsiTheme="minorEastAsia" w:eastAsiaTheme="minorEastAsia" w:cstheme="minorEastAsia"/>
          <w:bCs/>
          <w:kern w:val="2"/>
          <w:sz w:val="24"/>
          <w:szCs w:val="24"/>
          <w:u w:val="none"/>
          <w:lang w:val="en-US" w:eastAsia="zh-CN" w:bidi="ar-SA"/>
        </w:rPr>
      </w:pPr>
      <w:r>
        <w:rPr>
          <w:rFonts w:hint="eastAsia" w:asciiTheme="minorEastAsia" w:hAnsiTheme="minorEastAsia" w:eastAsiaTheme="minorEastAsia" w:cstheme="minorEastAsia"/>
          <w:bCs/>
          <w:kern w:val="2"/>
          <w:sz w:val="24"/>
          <w:szCs w:val="24"/>
          <w:u w:val="none"/>
          <w:lang w:val="en-US" w:eastAsia="zh-CN" w:bidi="ar-SA"/>
        </w:rPr>
        <w:t>工期：签订合同后</w:t>
      </w:r>
      <w:r>
        <w:rPr>
          <w:rFonts w:hint="eastAsia" w:asciiTheme="minorEastAsia" w:hAnsiTheme="minorEastAsia" w:eastAsiaTheme="minorEastAsia" w:cstheme="minorEastAsia"/>
          <w:bCs/>
          <w:kern w:val="2"/>
          <w:sz w:val="24"/>
          <w:szCs w:val="24"/>
          <w:u w:val="single"/>
          <w:lang w:val="en-US" w:eastAsia="zh-CN" w:bidi="ar-SA"/>
        </w:rPr>
        <w:t>30天</w:t>
      </w:r>
      <w:r>
        <w:rPr>
          <w:rFonts w:hint="eastAsia" w:asciiTheme="minorEastAsia" w:hAnsiTheme="minorEastAsia" w:eastAsiaTheme="minorEastAsia" w:cstheme="minorEastAsia"/>
          <w:bCs/>
          <w:kern w:val="2"/>
          <w:sz w:val="24"/>
          <w:szCs w:val="24"/>
          <w:u w:val="none"/>
          <w:lang w:val="en-US" w:eastAsia="zh-CN" w:bidi="ar-SA"/>
        </w:rPr>
        <w:t>内交付使用</w:t>
      </w:r>
    </w:p>
    <w:p>
      <w:pPr>
        <w:pStyle w:val="2"/>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bCs/>
          <w:sz w:val="24"/>
          <w:szCs w:val="24"/>
          <w:lang w:val="en-US" w:eastAsia="zh-CN"/>
        </w:rPr>
        <w:t>5</w:t>
      </w:r>
      <w:r>
        <w:rPr>
          <w:rFonts w:hint="eastAsia" w:asciiTheme="minorEastAsia" w:hAnsiTheme="minorEastAsia" w:eastAsiaTheme="minorEastAsia" w:cstheme="minorEastAsia"/>
          <w:bCs/>
          <w:sz w:val="24"/>
          <w:szCs w:val="24"/>
        </w:rPr>
        <w:t>）服务要求：</w:t>
      </w:r>
      <w:bookmarkStart w:id="1" w:name="_GoBack"/>
      <w:bookmarkEnd w:id="1"/>
    </w:p>
    <w:p>
      <w:pPr>
        <w:pStyle w:val="2"/>
        <w:keepNext w:val="0"/>
        <w:keepLines w:val="0"/>
        <w:pageBreakBefore w:val="0"/>
        <w:widowControl w:val="0"/>
        <w:numPr>
          <w:ilvl w:val="0"/>
          <w:numId w:val="3"/>
        </w:numPr>
        <w:kinsoku/>
        <w:wordWrap/>
        <w:overflowPunct/>
        <w:topLinePunct w:val="0"/>
        <w:autoSpaceDE/>
        <w:autoSpaceDN/>
        <w:bidi w:val="0"/>
        <w:adjustRightInd/>
        <w:snapToGrid/>
        <w:ind w:left="0" w:leftChars="0" w:firstLine="40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必须选派具有丰富</w:t>
      </w:r>
      <w:r>
        <w:rPr>
          <w:rFonts w:hint="eastAsia" w:asciiTheme="minorEastAsia" w:hAnsiTheme="minorEastAsia" w:eastAsiaTheme="minorEastAsia" w:cstheme="minorEastAsia"/>
          <w:sz w:val="24"/>
          <w:szCs w:val="24"/>
          <w:lang w:eastAsia="zh-CN"/>
        </w:rPr>
        <w:t>项目施工</w:t>
      </w:r>
      <w:r>
        <w:rPr>
          <w:rFonts w:hint="eastAsia" w:asciiTheme="minorEastAsia" w:hAnsiTheme="minorEastAsia" w:eastAsiaTheme="minorEastAsia" w:cstheme="minorEastAsia"/>
          <w:sz w:val="24"/>
          <w:szCs w:val="24"/>
        </w:rPr>
        <w:t>经验、工作敬业的</w:t>
      </w:r>
      <w:r>
        <w:rPr>
          <w:rFonts w:hint="eastAsia" w:asciiTheme="minorEastAsia" w:hAnsiTheme="minorEastAsia" w:eastAsiaTheme="minorEastAsia" w:cstheme="minorEastAsia"/>
          <w:sz w:val="24"/>
          <w:szCs w:val="24"/>
          <w:lang w:eastAsia="zh-CN"/>
        </w:rPr>
        <w:t>项目施工</w:t>
      </w:r>
      <w:r>
        <w:rPr>
          <w:rFonts w:hint="eastAsia" w:asciiTheme="minorEastAsia" w:hAnsiTheme="minorEastAsia" w:eastAsiaTheme="minorEastAsia" w:cstheme="minorEastAsia"/>
          <w:sz w:val="24"/>
          <w:szCs w:val="24"/>
        </w:rPr>
        <w:t>技工/技师完成本合同规定的</w:t>
      </w:r>
      <w:r>
        <w:rPr>
          <w:rFonts w:hint="eastAsia" w:asciiTheme="minorEastAsia" w:hAnsiTheme="minorEastAsia" w:eastAsiaTheme="minorEastAsia" w:cstheme="minorEastAsia"/>
          <w:sz w:val="24"/>
          <w:szCs w:val="24"/>
          <w:lang w:eastAsia="zh-CN"/>
        </w:rPr>
        <w:t>项目施工</w:t>
      </w:r>
      <w:r>
        <w:rPr>
          <w:rFonts w:hint="eastAsia" w:asciiTheme="minorEastAsia" w:hAnsiTheme="minorEastAsia" w:eastAsiaTheme="minorEastAsia" w:cstheme="minorEastAsia"/>
          <w:sz w:val="24"/>
          <w:szCs w:val="24"/>
        </w:rPr>
        <w:t>工作。</w:t>
      </w:r>
      <w:r>
        <w:rPr>
          <w:rFonts w:hint="eastAsia" w:asciiTheme="minorEastAsia" w:hAnsiTheme="minorEastAsia" w:eastAsiaTheme="minorEastAsia" w:cstheme="minorEastAsia"/>
          <w:sz w:val="24"/>
          <w:szCs w:val="24"/>
          <w:lang w:eastAsia="zh-CN"/>
        </w:rPr>
        <w:t>供应商项目施工</w:t>
      </w:r>
      <w:r>
        <w:rPr>
          <w:rFonts w:hint="eastAsia" w:asciiTheme="minorEastAsia" w:hAnsiTheme="minorEastAsia" w:eastAsiaTheme="minorEastAsia" w:cstheme="minorEastAsia"/>
          <w:sz w:val="24"/>
          <w:szCs w:val="24"/>
        </w:rPr>
        <w:t>人员必须遵守采购方之管理规定。在</w:t>
      </w:r>
      <w:r>
        <w:rPr>
          <w:rFonts w:hint="eastAsia" w:asciiTheme="minorEastAsia" w:hAnsiTheme="minorEastAsia" w:eastAsiaTheme="minorEastAsia" w:cstheme="minorEastAsia"/>
          <w:sz w:val="24"/>
          <w:szCs w:val="24"/>
          <w:lang w:eastAsia="zh-CN"/>
        </w:rPr>
        <w:t>项目施工</w:t>
      </w:r>
      <w:r>
        <w:rPr>
          <w:rFonts w:hint="eastAsia" w:asciiTheme="minorEastAsia" w:hAnsiTheme="minorEastAsia" w:eastAsiaTheme="minorEastAsia" w:cstheme="minorEastAsia"/>
          <w:sz w:val="24"/>
          <w:szCs w:val="24"/>
        </w:rPr>
        <w:t>时，不得影响采购方正常工作和经营活动，否则，一切责任由</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承担。</w:t>
      </w:r>
    </w:p>
    <w:p>
      <w:pPr>
        <w:pStyle w:val="2"/>
        <w:keepNext w:val="0"/>
        <w:keepLines w:val="0"/>
        <w:pageBreakBefore w:val="0"/>
        <w:widowControl w:val="0"/>
        <w:numPr>
          <w:ilvl w:val="0"/>
          <w:numId w:val="3"/>
        </w:numPr>
        <w:kinsoku/>
        <w:wordWrap/>
        <w:overflowPunct/>
        <w:topLinePunct w:val="0"/>
        <w:autoSpaceDE/>
        <w:autoSpaceDN/>
        <w:bidi w:val="0"/>
        <w:adjustRightInd/>
        <w:snapToGrid/>
        <w:ind w:left="0" w:leftChars="0" w:firstLine="400" w:firstLineChars="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施工材料进场需采购方验收合格后方可施工。</w:t>
      </w:r>
    </w:p>
    <w:p>
      <w:pPr>
        <w:pStyle w:val="2"/>
        <w:keepNext w:val="0"/>
        <w:keepLines w:val="0"/>
        <w:pageBreakBefore w:val="0"/>
        <w:widowControl w:val="0"/>
        <w:numPr>
          <w:ilvl w:val="0"/>
          <w:numId w:val="3"/>
        </w:numPr>
        <w:kinsoku/>
        <w:wordWrap/>
        <w:overflowPunct/>
        <w:topLinePunct w:val="0"/>
        <w:autoSpaceDE/>
        <w:autoSpaceDN/>
        <w:bidi w:val="0"/>
        <w:adjustRightInd/>
        <w:snapToGrid/>
        <w:ind w:left="0" w:leftChars="0" w:firstLine="40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项目施工</w:t>
      </w:r>
      <w:r>
        <w:rPr>
          <w:rFonts w:hint="eastAsia" w:asciiTheme="minorEastAsia" w:hAnsiTheme="minorEastAsia" w:eastAsiaTheme="minorEastAsia" w:cstheme="minorEastAsia"/>
          <w:sz w:val="24"/>
          <w:szCs w:val="24"/>
        </w:rPr>
        <w:t>期间</w:t>
      </w:r>
      <w:r>
        <w:rPr>
          <w:rFonts w:hint="eastAsia" w:asciiTheme="minorEastAsia" w:hAnsiTheme="minorEastAsia" w:eastAsiaTheme="minorEastAsia" w:cstheme="minorEastAsia"/>
          <w:sz w:val="24"/>
          <w:szCs w:val="24"/>
          <w:lang w:eastAsia="zh-CN"/>
        </w:rPr>
        <w:t>每天汇报项目进展</w:t>
      </w:r>
      <w:r>
        <w:rPr>
          <w:rFonts w:hint="eastAsia" w:asciiTheme="minorEastAsia" w:hAnsiTheme="minorEastAsia" w:eastAsiaTheme="minorEastAsia" w:cstheme="minorEastAsia"/>
          <w:sz w:val="24"/>
          <w:szCs w:val="24"/>
        </w:rPr>
        <w:t>，有异常时立即和</w:t>
      </w:r>
      <w:r>
        <w:rPr>
          <w:rFonts w:hint="eastAsia" w:asciiTheme="minorEastAsia" w:hAnsiTheme="minorEastAsia" w:eastAsiaTheme="minorEastAsia" w:cstheme="minorEastAsia"/>
          <w:sz w:val="24"/>
          <w:szCs w:val="24"/>
          <w:lang w:eastAsia="zh-CN"/>
        </w:rPr>
        <w:t>采购方</w:t>
      </w:r>
      <w:r>
        <w:rPr>
          <w:rFonts w:hint="eastAsia" w:asciiTheme="minorEastAsia" w:hAnsiTheme="minorEastAsia" w:eastAsiaTheme="minorEastAsia" w:cstheme="minorEastAsia"/>
          <w:sz w:val="24"/>
          <w:szCs w:val="24"/>
        </w:rPr>
        <w:t>研讨解决。</w:t>
      </w:r>
    </w:p>
    <w:p>
      <w:pPr>
        <w:pStyle w:val="2"/>
        <w:keepNext w:val="0"/>
        <w:keepLines w:val="0"/>
        <w:pageBreakBefore w:val="0"/>
        <w:widowControl w:val="0"/>
        <w:numPr>
          <w:ilvl w:val="0"/>
          <w:numId w:val="3"/>
        </w:numPr>
        <w:kinsoku/>
        <w:wordWrap/>
        <w:overflowPunct/>
        <w:topLinePunct w:val="0"/>
        <w:autoSpaceDE/>
        <w:autoSpaceDN/>
        <w:bidi w:val="0"/>
        <w:adjustRightInd/>
        <w:snapToGrid/>
        <w:ind w:left="0" w:leftChars="0" w:firstLine="40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须服从采购方人员对</w:t>
      </w:r>
      <w:r>
        <w:rPr>
          <w:rFonts w:hint="eastAsia" w:asciiTheme="minorEastAsia" w:hAnsiTheme="minorEastAsia" w:eastAsiaTheme="minorEastAsia" w:cstheme="minorEastAsia"/>
          <w:sz w:val="24"/>
          <w:szCs w:val="24"/>
          <w:lang w:eastAsia="zh-CN"/>
        </w:rPr>
        <w:t>项目施工</w:t>
      </w:r>
      <w:r>
        <w:rPr>
          <w:rFonts w:hint="eastAsia" w:asciiTheme="minorEastAsia" w:hAnsiTheme="minorEastAsia" w:eastAsiaTheme="minorEastAsia" w:cstheme="minorEastAsia"/>
          <w:sz w:val="24"/>
          <w:szCs w:val="24"/>
        </w:rPr>
        <w:t>过程的监督、管理。</w:t>
      </w:r>
    </w:p>
    <w:p>
      <w:pPr>
        <w:pStyle w:val="2"/>
        <w:keepNext w:val="0"/>
        <w:keepLines w:val="0"/>
        <w:pageBreakBefore w:val="0"/>
        <w:widowControl w:val="0"/>
        <w:numPr>
          <w:ilvl w:val="0"/>
          <w:numId w:val="3"/>
        </w:numPr>
        <w:kinsoku/>
        <w:wordWrap/>
        <w:overflowPunct/>
        <w:topLinePunct w:val="0"/>
        <w:autoSpaceDE/>
        <w:autoSpaceDN/>
        <w:bidi w:val="0"/>
        <w:adjustRightInd/>
        <w:snapToGrid/>
        <w:ind w:left="0" w:leftChars="0" w:firstLine="40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供应商项目施工</w:t>
      </w:r>
      <w:r>
        <w:rPr>
          <w:rFonts w:hint="eastAsia" w:asciiTheme="minorEastAsia" w:hAnsiTheme="minorEastAsia" w:eastAsiaTheme="minorEastAsia" w:cstheme="minorEastAsia"/>
          <w:sz w:val="24"/>
          <w:szCs w:val="24"/>
        </w:rPr>
        <w:t>人员因施工不当或其他原因所引起的第三者人身伤害、财产损失以及自身的伤害等，均由</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承担责任及费用。</w:t>
      </w:r>
    </w:p>
    <w:p>
      <w:pPr>
        <w:pStyle w:val="2"/>
        <w:keepNext w:val="0"/>
        <w:keepLines w:val="0"/>
        <w:pageBreakBefore w:val="0"/>
        <w:widowControl w:val="0"/>
        <w:numPr>
          <w:ilvl w:val="0"/>
          <w:numId w:val="3"/>
        </w:numPr>
        <w:kinsoku/>
        <w:wordWrap/>
        <w:overflowPunct/>
        <w:topLinePunct w:val="0"/>
        <w:autoSpaceDE/>
        <w:autoSpaceDN/>
        <w:bidi w:val="0"/>
        <w:adjustRightInd/>
        <w:snapToGrid/>
        <w:ind w:left="0" w:leftChars="0" w:firstLine="40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如因</w:t>
      </w:r>
      <w:r>
        <w:rPr>
          <w:rFonts w:hint="eastAsia" w:asciiTheme="minorEastAsia" w:hAnsiTheme="minorEastAsia" w:eastAsiaTheme="minorEastAsia" w:cstheme="minorEastAsia"/>
          <w:sz w:val="24"/>
          <w:szCs w:val="24"/>
          <w:lang w:eastAsia="zh-CN"/>
        </w:rPr>
        <w:t>供应商项目施工</w:t>
      </w:r>
      <w:r>
        <w:rPr>
          <w:rFonts w:hint="eastAsia" w:asciiTheme="minorEastAsia" w:hAnsiTheme="minorEastAsia" w:eastAsiaTheme="minorEastAsia" w:cstheme="minorEastAsia"/>
          <w:sz w:val="24"/>
          <w:szCs w:val="24"/>
        </w:rPr>
        <w:t>人员的疏忽或过失而导致采购方财产或采购方代管之财产损坏时，</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需无条件给予修复或赔偿。</w:t>
      </w:r>
    </w:p>
    <w:p>
      <w:pPr>
        <w:pStyle w:val="2"/>
        <w:keepNext w:val="0"/>
        <w:keepLines w:val="0"/>
        <w:pageBreakBefore w:val="0"/>
        <w:widowControl w:val="0"/>
        <w:numPr>
          <w:ilvl w:val="0"/>
          <w:numId w:val="3"/>
        </w:numPr>
        <w:kinsoku/>
        <w:wordWrap/>
        <w:overflowPunct/>
        <w:topLinePunct w:val="0"/>
        <w:autoSpaceDE/>
        <w:autoSpaceDN/>
        <w:bidi w:val="0"/>
        <w:adjustRightInd/>
        <w:snapToGrid/>
        <w:ind w:left="0" w:leftChars="0" w:firstLine="400" w:firstLineChars="0"/>
        <w:textAlignment w:val="auto"/>
        <w:rPr>
          <w:rFonts w:hint="eastAsia" w:asciiTheme="minorEastAsia" w:hAnsiTheme="minorEastAsia" w:eastAsiaTheme="minorEastAsia" w:cstheme="minorEastAsia"/>
          <w:bCs/>
          <w:kern w:val="2"/>
          <w:sz w:val="24"/>
          <w:szCs w:val="24"/>
          <w:u w:val="single"/>
          <w:lang w:val="en-US" w:eastAsia="zh-CN" w:bidi="ar-SA"/>
        </w:rPr>
      </w:pP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不得将本合同转判予其他第三方。</w:t>
      </w:r>
    </w:p>
    <w:p>
      <w:pPr>
        <w:spacing w:line="40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五、综合说明及其他要求： </w:t>
      </w:r>
    </w:p>
    <w:p>
      <w:pPr>
        <w:spacing w:line="400" w:lineRule="exact"/>
        <w:ind w:firstLine="470" w:firstLineChars="19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1、合同价格实际包括人工费、差旅费及其它辅助费用、管理、维护、保险、利润、税金、政策性文件规定及合同包含的所有风险、责任等各项应有费用。</w:t>
      </w:r>
    </w:p>
    <w:p>
      <w:pPr>
        <w:spacing w:line="400" w:lineRule="exact"/>
        <w:ind w:firstLine="470" w:firstLineChars="19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质量要求、验收标准：投标供应商中标后提供服务均为按国家规格条例的合格正规服务、符合设计规范要求。应能保证所提供服务涉及到的知识产权是合法取得，并享有完整的知识产权，不会因为采购方的使用而被责令停止使用、追偿或要求赔偿损失，如出现此情况，一切经济和法律责任均由</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承担。</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提供的所有服务必须质量符合国际或国家通用标准，如出现质量问题，供应商负责修缮，发生的费用由供应商负责。</w:t>
      </w:r>
    </w:p>
    <w:p>
      <w:pPr>
        <w:spacing w:line="380" w:lineRule="exact"/>
        <w:ind w:right="-159"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、需采购人配合的工作：在服务过程中需要采购人配合的工作和需要提供的条件。</w:t>
      </w:r>
    </w:p>
    <w:p>
      <w:pPr>
        <w:pStyle w:val="2"/>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4、本工程质保期：壹年。</w:t>
      </w:r>
    </w:p>
    <w:p>
      <w:pPr>
        <w:spacing w:line="380" w:lineRule="exact"/>
        <w:ind w:right="-159"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、费用结算：</w:t>
      </w:r>
    </w:p>
    <w:p>
      <w:pPr>
        <w:spacing w:line="380" w:lineRule="exact"/>
        <w:ind w:right="-159" w:firstLine="48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sz w:val="24"/>
          <w:szCs w:val="24"/>
        </w:rPr>
        <w:t>付款方式：本工程</w:t>
      </w:r>
      <w:r>
        <w:rPr>
          <w:rFonts w:hint="eastAsia" w:asciiTheme="minorEastAsia" w:hAnsiTheme="minorEastAsia" w:eastAsiaTheme="minorEastAsia" w:cstheme="minorEastAsia"/>
          <w:sz w:val="24"/>
          <w:szCs w:val="24"/>
          <w:lang w:eastAsia="zh-CN"/>
        </w:rPr>
        <w:t>项目</w:t>
      </w:r>
      <w:r>
        <w:rPr>
          <w:rFonts w:hint="eastAsia" w:asciiTheme="minorEastAsia" w:hAnsiTheme="minorEastAsia" w:eastAsiaTheme="minorEastAsia" w:cstheme="minorEastAsia"/>
          <w:sz w:val="24"/>
          <w:szCs w:val="24"/>
        </w:rPr>
        <w:t>无预付款，</w:t>
      </w:r>
      <w:r>
        <w:rPr>
          <w:rFonts w:hint="eastAsia" w:asciiTheme="minorEastAsia" w:hAnsiTheme="minorEastAsia" w:eastAsiaTheme="minorEastAsia" w:cstheme="minorEastAsia"/>
          <w:sz w:val="24"/>
          <w:szCs w:val="24"/>
          <w:lang w:eastAsia="zh-CN"/>
        </w:rPr>
        <w:t>施工完成，双方验收合格，通过审计公司审计后，按照审计价格甲方向乙方支付90%，剩余10%余款验收合格一年后付清。</w:t>
      </w:r>
    </w:p>
    <w:p>
      <w:pPr>
        <w:spacing w:line="400" w:lineRule="exact"/>
        <w:ind w:left="-899" w:leftChars="-428" w:right="-161" w:firstLine="1492" w:firstLineChars="622"/>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六、招标响应文件的组成及要求：</w:t>
      </w:r>
    </w:p>
    <w:p>
      <w:pPr>
        <w:spacing w:line="400" w:lineRule="exact"/>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（一）文件组成：</w:t>
      </w:r>
    </w:p>
    <w:p>
      <w:pPr>
        <w:numPr>
          <w:ilvl w:val="0"/>
          <w:numId w:val="4"/>
        </w:numPr>
        <w:spacing w:line="380" w:lineRule="exact"/>
        <w:ind w:left="0" w:leftChars="0" w:right="-159" w:firstLine="40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供应商报价表及勘查证明；</w:t>
      </w:r>
    </w:p>
    <w:p>
      <w:pPr>
        <w:numPr>
          <w:ilvl w:val="0"/>
          <w:numId w:val="4"/>
        </w:numPr>
        <w:spacing w:line="380" w:lineRule="exact"/>
        <w:ind w:left="0" w:leftChars="0" w:right="-159" w:firstLine="40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营业执照副本复印件；</w:t>
      </w:r>
    </w:p>
    <w:p>
      <w:pPr>
        <w:numPr>
          <w:ilvl w:val="0"/>
          <w:numId w:val="4"/>
        </w:numPr>
        <w:spacing w:line="380" w:lineRule="exact"/>
        <w:ind w:left="0" w:leftChars="0" w:right="-159" w:firstLine="40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法人及法人授权代表身份证复印件；</w:t>
      </w:r>
    </w:p>
    <w:p>
      <w:pPr>
        <w:numPr>
          <w:ilvl w:val="0"/>
          <w:numId w:val="4"/>
        </w:numPr>
        <w:spacing w:line="380" w:lineRule="exact"/>
        <w:ind w:left="0" w:leftChars="0" w:right="-159" w:firstLine="40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法定代表人授权委托书原件； </w:t>
      </w:r>
    </w:p>
    <w:p>
      <w:pPr>
        <w:numPr>
          <w:ilvl w:val="0"/>
          <w:numId w:val="4"/>
        </w:numPr>
        <w:spacing w:line="380" w:lineRule="exact"/>
        <w:ind w:left="0" w:leftChars="0" w:right="-159" w:firstLine="40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具有履行合同所必需的设备</w:t>
      </w:r>
      <w:r>
        <w:rPr>
          <w:rFonts w:hint="eastAsia" w:asciiTheme="minorEastAsia" w:hAnsiTheme="minorEastAsia" w:eastAsiaTheme="minorEastAsia" w:cstheme="minorEastAsia"/>
          <w:sz w:val="24"/>
          <w:szCs w:val="24"/>
          <w:lang w:eastAsia="zh-CN"/>
        </w:rPr>
        <w:t>清单</w:t>
      </w:r>
      <w:r>
        <w:rPr>
          <w:rFonts w:hint="eastAsia" w:asciiTheme="minorEastAsia" w:hAnsiTheme="minorEastAsia" w:eastAsiaTheme="minorEastAsia" w:cstheme="minorEastAsia"/>
          <w:sz w:val="24"/>
          <w:szCs w:val="24"/>
        </w:rPr>
        <w:t xml:space="preserve">和专业技术能力证明； </w:t>
      </w:r>
    </w:p>
    <w:p>
      <w:pPr>
        <w:numPr>
          <w:ilvl w:val="0"/>
          <w:numId w:val="4"/>
        </w:numPr>
        <w:spacing w:line="380" w:lineRule="exact"/>
        <w:ind w:left="0" w:leftChars="0" w:right="-159" w:firstLine="40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有依法缴纳税收证明和提供</w:t>
      </w:r>
      <w:r>
        <w:rPr>
          <w:rFonts w:hint="eastAsia" w:asciiTheme="minorEastAsia" w:hAnsiTheme="minorEastAsia" w:eastAsiaTheme="minorEastAsia" w:cstheme="minorEastAsia"/>
          <w:sz w:val="24"/>
          <w:szCs w:val="24"/>
          <w:lang w:eastAsia="zh-CN"/>
        </w:rPr>
        <w:t>施工</w:t>
      </w:r>
      <w:r>
        <w:rPr>
          <w:rFonts w:hint="eastAsia" w:asciiTheme="minorEastAsia" w:hAnsiTheme="minorEastAsia" w:eastAsiaTheme="minorEastAsia" w:cstheme="minorEastAsia"/>
          <w:sz w:val="24"/>
          <w:szCs w:val="24"/>
        </w:rPr>
        <w:t>工作人员投标前的三个月前社保的记录；</w:t>
      </w:r>
    </w:p>
    <w:p>
      <w:pPr>
        <w:numPr>
          <w:ilvl w:val="0"/>
          <w:numId w:val="4"/>
        </w:numPr>
        <w:spacing w:line="380" w:lineRule="exact"/>
        <w:ind w:left="0" w:leftChars="0" w:right="-159" w:firstLine="40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参加</w:t>
      </w:r>
      <w:r>
        <w:rPr>
          <w:rFonts w:hint="eastAsia" w:asciiTheme="minorEastAsia" w:hAnsiTheme="minorEastAsia" w:eastAsiaTheme="minorEastAsia" w:cstheme="minorEastAsia"/>
          <w:sz w:val="24"/>
          <w:szCs w:val="24"/>
          <w:lang w:eastAsia="zh-CN"/>
        </w:rPr>
        <w:t>招标</w:t>
      </w:r>
      <w:r>
        <w:rPr>
          <w:rFonts w:hint="eastAsia" w:asciiTheme="minorEastAsia" w:hAnsiTheme="minorEastAsia" w:eastAsiaTheme="minorEastAsia" w:cstheme="minorEastAsia"/>
          <w:sz w:val="24"/>
          <w:szCs w:val="24"/>
        </w:rPr>
        <w:t>采购活动前三年内，在经营活动中没有重大违法记录的承诺；</w:t>
      </w:r>
    </w:p>
    <w:p>
      <w:pPr>
        <w:numPr>
          <w:ilvl w:val="0"/>
          <w:numId w:val="4"/>
        </w:numPr>
        <w:spacing w:line="380" w:lineRule="exact"/>
        <w:ind w:left="0" w:leftChars="0" w:right="-159" w:firstLine="40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详细</w:t>
      </w:r>
      <w:r>
        <w:rPr>
          <w:rFonts w:hint="eastAsia" w:asciiTheme="minorEastAsia" w:hAnsiTheme="minorEastAsia" w:eastAsiaTheme="minorEastAsia" w:cstheme="minorEastAsia"/>
          <w:sz w:val="24"/>
          <w:szCs w:val="24"/>
          <w:lang w:eastAsia="zh-CN"/>
        </w:rPr>
        <w:t>项目施工流程、设计图、</w:t>
      </w:r>
      <w:r>
        <w:rPr>
          <w:rFonts w:hint="eastAsia" w:asciiTheme="minorEastAsia" w:hAnsiTheme="minorEastAsia" w:eastAsiaTheme="minorEastAsia" w:cstheme="minorEastAsia"/>
          <w:sz w:val="24"/>
          <w:szCs w:val="24"/>
        </w:rPr>
        <w:t>说明</w:t>
      </w:r>
      <w:r>
        <w:rPr>
          <w:rFonts w:hint="eastAsia" w:asciiTheme="minorEastAsia" w:hAnsiTheme="minorEastAsia" w:eastAsiaTheme="minorEastAsia" w:cstheme="minorEastAsia"/>
          <w:sz w:val="24"/>
          <w:szCs w:val="24"/>
          <w:lang w:eastAsia="zh-CN"/>
        </w:rPr>
        <w:t>、清单等</w:t>
      </w:r>
      <w:r>
        <w:rPr>
          <w:rFonts w:hint="eastAsia" w:asciiTheme="minorEastAsia" w:hAnsiTheme="minorEastAsia" w:eastAsiaTheme="minorEastAsia" w:cstheme="minorEastAsia"/>
          <w:sz w:val="24"/>
          <w:szCs w:val="24"/>
        </w:rPr>
        <w:t>；</w:t>
      </w:r>
    </w:p>
    <w:p>
      <w:pPr>
        <w:numPr>
          <w:ilvl w:val="0"/>
          <w:numId w:val="4"/>
        </w:numPr>
        <w:spacing w:line="380" w:lineRule="exact"/>
        <w:ind w:left="0" w:leftChars="0" w:right="-159" w:firstLine="40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项目施工</w:t>
      </w:r>
      <w:r>
        <w:rPr>
          <w:rFonts w:hint="eastAsia" w:asciiTheme="minorEastAsia" w:hAnsiTheme="minorEastAsia" w:eastAsiaTheme="minorEastAsia" w:cstheme="minorEastAsia"/>
          <w:sz w:val="24"/>
          <w:szCs w:val="24"/>
        </w:rPr>
        <w:t>人员安排计划、岗位分配情况；</w:t>
      </w:r>
    </w:p>
    <w:p>
      <w:pPr>
        <w:numPr>
          <w:ilvl w:val="0"/>
          <w:numId w:val="4"/>
        </w:numPr>
        <w:spacing w:line="380" w:lineRule="exact"/>
        <w:ind w:left="0" w:leftChars="0" w:right="-159" w:firstLine="400" w:firstLine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本地固定服务场所及项目施工人员证明材料；</w:t>
      </w:r>
    </w:p>
    <w:p>
      <w:pPr>
        <w:numPr>
          <w:ilvl w:val="0"/>
          <w:numId w:val="4"/>
        </w:numPr>
        <w:spacing w:line="380" w:lineRule="exact"/>
        <w:ind w:left="0" w:leftChars="0" w:right="-159" w:firstLine="400" w:firstLine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项目施工保障承诺书；</w:t>
      </w:r>
    </w:p>
    <w:p>
      <w:pPr>
        <w:numPr>
          <w:ilvl w:val="0"/>
          <w:numId w:val="4"/>
        </w:numPr>
        <w:spacing w:line="380" w:lineRule="exact"/>
        <w:ind w:left="0" w:leftChars="0" w:right="-159" w:firstLine="400" w:firstLine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项目施工验收方案；</w:t>
      </w:r>
    </w:p>
    <w:p>
      <w:pPr>
        <w:numPr>
          <w:ilvl w:val="0"/>
          <w:numId w:val="4"/>
        </w:numPr>
        <w:spacing w:line="380" w:lineRule="exact"/>
        <w:ind w:left="0" w:leftChars="0" w:right="-159" w:firstLine="40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项目质量保修承诺。</w:t>
      </w:r>
    </w:p>
    <w:p>
      <w:pPr>
        <w:pStyle w:val="6"/>
        <w:spacing w:line="400" w:lineRule="exact"/>
        <w:ind w:right="-154" w:firstLine="420"/>
        <w:jc w:val="both"/>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上述资料均需加盖招标响应单位公章，需要法定代表人或委托代理人签字盖章的地方须按要求签署。</w:t>
      </w:r>
    </w:p>
    <w:p>
      <w:pPr>
        <w:pStyle w:val="6"/>
        <w:spacing w:line="400" w:lineRule="exact"/>
        <w:ind w:right="-154" w:firstLine="420"/>
        <w:jc w:val="both"/>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（二）招标响应文件的制作、装订与密封要求：</w:t>
      </w:r>
    </w:p>
    <w:p>
      <w:pPr>
        <w:pStyle w:val="6"/>
        <w:spacing w:line="400" w:lineRule="exact"/>
        <w:ind w:right="-154" w:firstLine="420"/>
        <w:jc w:val="both"/>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1、招标响应文件应用不褪色的黑色墨水书写或打印；招标响应文件不应有涂改、增删和字迹潦草之处；</w:t>
      </w:r>
    </w:p>
    <w:p>
      <w:pPr>
        <w:pStyle w:val="6"/>
        <w:spacing w:line="400" w:lineRule="exact"/>
        <w:ind w:right="-154" w:firstLine="420"/>
        <w:jc w:val="both"/>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请招标响应单位按照上述招标响应文件组成制作招标响应文件并装订成册，招标响应文件封面自行制作，封面需注明：采购编号、采购内容、采购单位以及招标响应单位名称、正副本等信息，并加盖招标响应单位公章；</w:t>
      </w:r>
    </w:p>
    <w:p>
      <w:pPr>
        <w:autoSpaceDE w:val="0"/>
        <w:autoSpaceDN w:val="0"/>
        <w:adjustRightInd w:val="0"/>
        <w:spacing w:line="400" w:lineRule="exact"/>
        <w:ind w:firstLine="43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zh-CN"/>
        </w:rPr>
        <w:t>七、招标程序：</w:t>
      </w:r>
    </w:p>
    <w:p>
      <w:pPr>
        <w:spacing w:line="400" w:lineRule="exact"/>
        <w:ind w:right="-159"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1.报名需提供单位的被授权人须带身份证明原件至</w:t>
      </w:r>
      <w:r>
        <w:rPr>
          <w:rFonts w:hint="eastAsia" w:asciiTheme="minorEastAsia" w:hAnsiTheme="minorEastAsia" w:eastAsiaTheme="minorEastAsia" w:cstheme="minorEastAsia"/>
          <w:bCs/>
          <w:sz w:val="24"/>
          <w:szCs w:val="24"/>
          <w:u w:val="single"/>
        </w:rPr>
        <w:t>总务科</w:t>
      </w:r>
      <w:r>
        <w:rPr>
          <w:rFonts w:hint="eastAsia" w:asciiTheme="minorEastAsia" w:hAnsiTheme="minorEastAsia" w:eastAsiaTheme="minorEastAsia" w:cstheme="minorEastAsia"/>
          <w:bCs/>
          <w:sz w:val="24"/>
          <w:szCs w:val="24"/>
        </w:rPr>
        <w:t>核实身份报名登记</w:t>
      </w:r>
      <w:r>
        <w:rPr>
          <w:rFonts w:hint="eastAsia" w:asciiTheme="minorEastAsia" w:hAnsiTheme="minorEastAsia" w:eastAsiaTheme="minorEastAsia" w:cstheme="minorEastAsia"/>
          <w:sz w:val="24"/>
          <w:szCs w:val="24"/>
        </w:rPr>
        <w:t>。</w:t>
      </w:r>
    </w:p>
    <w:p>
      <w:pPr>
        <w:spacing w:line="400" w:lineRule="exact"/>
        <w:ind w:right="-159"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2.由招标小组（由院内的招标小组组成）按招标文件的资格条件进行资格性审查。</w:t>
      </w:r>
    </w:p>
    <w:p>
      <w:pPr>
        <w:spacing w:line="400" w:lineRule="exact"/>
        <w:ind w:right="-159"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3.招标小组各成员独立对每个供应商的招标响应文件（包括新的书面承诺）按招标文件规定的评审办法进行评审并给出评审意见。</w:t>
      </w:r>
    </w:p>
    <w:p>
      <w:pPr>
        <w:spacing w:line="400" w:lineRule="exact"/>
        <w:ind w:right="-159"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4.如投标人提供虚假材料，将按“政府采购法”相关规定处理。</w:t>
      </w:r>
    </w:p>
    <w:p>
      <w:pPr>
        <w:spacing w:line="400" w:lineRule="exact"/>
        <w:ind w:right="-159"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八、招标成交原则及评审内容：</w:t>
      </w:r>
    </w:p>
    <w:p>
      <w:pPr>
        <w:spacing w:line="400" w:lineRule="exact"/>
        <w:ind w:right="-159"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（一）招标成交原则：</w:t>
      </w:r>
    </w:p>
    <w:p>
      <w:pPr>
        <w:spacing w:line="400" w:lineRule="exact"/>
        <w:ind w:right="-159"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1、本项目采用综合评分法进行评审，</w:t>
      </w:r>
      <w:r>
        <w:rPr>
          <w:rFonts w:hint="eastAsia" w:asciiTheme="minorEastAsia" w:hAnsiTheme="minorEastAsia" w:eastAsiaTheme="minorEastAsia" w:cstheme="minorEastAsia"/>
          <w:sz w:val="24"/>
          <w:szCs w:val="24"/>
          <w:lang w:eastAsia="zh-CN"/>
        </w:rPr>
        <w:t>价格</w:t>
      </w:r>
      <w:r>
        <w:rPr>
          <w:rFonts w:hint="eastAsia" w:asciiTheme="minorEastAsia" w:hAnsiTheme="minorEastAsia" w:eastAsiaTheme="minorEastAsia" w:cstheme="minorEastAsia"/>
          <w:sz w:val="24"/>
          <w:szCs w:val="24"/>
        </w:rPr>
        <w:t>部分分值</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0分，技术部分分值</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0分。即投标文件满足招标文件全部实质性要求且投标</w:t>
      </w:r>
      <w:r>
        <w:rPr>
          <w:rFonts w:hint="eastAsia" w:asciiTheme="minorEastAsia" w:hAnsiTheme="minorEastAsia" w:eastAsiaTheme="minorEastAsia" w:cstheme="minorEastAsia"/>
          <w:sz w:val="24"/>
          <w:szCs w:val="24"/>
          <w:lang w:eastAsia="zh-CN"/>
        </w:rPr>
        <w:t>评分最高</w:t>
      </w:r>
      <w:r>
        <w:rPr>
          <w:rFonts w:hint="eastAsia" w:asciiTheme="minorEastAsia" w:hAnsiTheme="minorEastAsia" w:eastAsiaTheme="minorEastAsia" w:cstheme="minorEastAsia"/>
          <w:sz w:val="24"/>
          <w:szCs w:val="24"/>
        </w:rPr>
        <w:t>的供应商为中标人。</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eastAsia="zh-CN"/>
        </w:rPr>
        <w:t>采购</w:t>
      </w:r>
      <w:r>
        <w:rPr>
          <w:rFonts w:hint="eastAsia" w:asciiTheme="minorEastAsia" w:hAnsiTheme="minorEastAsia" w:eastAsiaTheme="minorEastAsia" w:cstheme="minorEastAsia"/>
          <w:sz w:val="24"/>
          <w:szCs w:val="24"/>
        </w:rPr>
        <w:t>项目要求</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（1）遵守国家有关法律、法规、恪守职业道德，遵守职业规范，依法、客观、公正做好工作。</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（2）严格质量管理，确保施工过程中的安全问题。</w:t>
      </w:r>
    </w:p>
    <w:p>
      <w:pPr>
        <w:spacing w:line="360" w:lineRule="auto"/>
        <w:ind w:firstLine="360" w:firstLineChars="15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应按时完成委托的工作</w:t>
      </w:r>
      <w:r>
        <w:rPr>
          <w:rFonts w:hint="eastAsia" w:asciiTheme="minorEastAsia" w:hAnsiTheme="minorEastAsia" w:eastAsiaTheme="minorEastAsia" w:cstheme="minorEastAsia"/>
          <w:sz w:val="24"/>
          <w:szCs w:val="24"/>
          <w:lang w:eastAsia="zh-CN"/>
        </w:rPr>
        <w:t>。</w:t>
      </w:r>
    </w:p>
    <w:p>
      <w:pPr>
        <w:spacing w:line="360" w:lineRule="auto"/>
        <w:jc w:val="both"/>
        <w:rPr>
          <w:rFonts w:hint="eastAsia"/>
          <w:b/>
          <w:bCs/>
          <w:sz w:val="24"/>
          <w:szCs w:val="24"/>
        </w:rPr>
      </w:pPr>
    </w:p>
    <w:p>
      <w:pPr>
        <w:spacing w:line="360" w:lineRule="auto"/>
        <w:jc w:val="both"/>
        <w:rPr>
          <w:rFonts w:hint="eastAsia"/>
          <w:b/>
          <w:bCs/>
          <w:sz w:val="24"/>
          <w:szCs w:val="24"/>
        </w:rPr>
      </w:pPr>
    </w:p>
    <w:p>
      <w:pPr>
        <w:spacing w:line="360" w:lineRule="auto"/>
        <w:jc w:val="center"/>
        <w:rPr>
          <w:rFonts w:hint="eastAsia"/>
          <w:b/>
          <w:bCs/>
          <w:sz w:val="24"/>
          <w:szCs w:val="24"/>
        </w:rPr>
      </w:pPr>
    </w:p>
    <w:p>
      <w:pPr>
        <w:spacing w:line="360" w:lineRule="auto"/>
        <w:jc w:val="center"/>
        <w:rPr>
          <w:rFonts w:hint="eastAsia"/>
          <w:b/>
          <w:bCs/>
          <w:sz w:val="24"/>
          <w:szCs w:val="24"/>
        </w:rPr>
      </w:pPr>
    </w:p>
    <w:p>
      <w:pPr>
        <w:spacing w:line="360" w:lineRule="auto"/>
        <w:jc w:val="center"/>
        <w:rPr>
          <w:rFonts w:hint="eastAsia"/>
          <w:b/>
          <w:bCs/>
          <w:sz w:val="24"/>
          <w:szCs w:val="24"/>
        </w:rPr>
      </w:pPr>
    </w:p>
    <w:p>
      <w:pPr>
        <w:spacing w:line="360" w:lineRule="auto"/>
        <w:jc w:val="center"/>
        <w:rPr>
          <w:rFonts w:hint="eastAsia"/>
          <w:b/>
          <w:bCs/>
          <w:sz w:val="24"/>
          <w:szCs w:val="24"/>
        </w:rPr>
      </w:pPr>
    </w:p>
    <w:p>
      <w:pPr>
        <w:spacing w:line="360" w:lineRule="auto"/>
        <w:jc w:val="center"/>
        <w:rPr>
          <w:rFonts w:hint="eastAsia"/>
          <w:b/>
          <w:bCs/>
          <w:sz w:val="24"/>
          <w:szCs w:val="24"/>
        </w:rPr>
      </w:pPr>
    </w:p>
    <w:p>
      <w:pPr>
        <w:spacing w:line="360" w:lineRule="auto"/>
        <w:jc w:val="center"/>
        <w:rPr>
          <w:rFonts w:hint="eastAsia"/>
          <w:b/>
          <w:bCs/>
          <w:sz w:val="24"/>
          <w:szCs w:val="24"/>
        </w:rPr>
      </w:pPr>
    </w:p>
    <w:p>
      <w:pPr>
        <w:spacing w:line="360" w:lineRule="auto"/>
        <w:jc w:val="center"/>
        <w:rPr>
          <w:rFonts w:hint="eastAsia"/>
          <w:b/>
          <w:bCs/>
          <w:sz w:val="24"/>
          <w:szCs w:val="24"/>
        </w:rPr>
      </w:pPr>
    </w:p>
    <w:p>
      <w:pPr>
        <w:spacing w:line="360" w:lineRule="auto"/>
        <w:jc w:val="center"/>
        <w:rPr>
          <w:rFonts w:hint="eastAsia"/>
          <w:b/>
          <w:bCs/>
          <w:sz w:val="24"/>
          <w:szCs w:val="24"/>
        </w:rPr>
      </w:pPr>
    </w:p>
    <w:p>
      <w:pPr>
        <w:spacing w:line="360" w:lineRule="auto"/>
        <w:jc w:val="center"/>
        <w:rPr>
          <w:rFonts w:hint="eastAsia"/>
          <w:b/>
          <w:bCs/>
          <w:sz w:val="24"/>
          <w:szCs w:val="24"/>
        </w:rPr>
      </w:pPr>
    </w:p>
    <w:p>
      <w:pPr>
        <w:pStyle w:val="2"/>
        <w:rPr>
          <w:rFonts w:hint="eastAsia"/>
          <w:b/>
          <w:bCs/>
          <w:sz w:val="24"/>
          <w:szCs w:val="24"/>
        </w:rPr>
      </w:pPr>
    </w:p>
    <w:p>
      <w:pPr>
        <w:pStyle w:val="2"/>
        <w:rPr>
          <w:rFonts w:hint="eastAsia"/>
          <w:b/>
          <w:bCs/>
          <w:sz w:val="24"/>
          <w:szCs w:val="24"/>
        </w:rPr>
      </w:pPr>
    </w:p>
    <w:p>
      <w:pPr>
        <w:pStyle w:val="2"/>
        <w:rPr>
          <w:rFonts w:hint="eastAsia"/>
          <w:b/>
          <w:bCs/>
          <w:sz w:val="24"/>
          <w:szCs w:val="24"/>
        </w:rPr>
      </w:pPr>
    </w:p>
    <w:p>
      <w:pPr>
        <w:spacing w:line="360" w:lineRule="auto"/>
        <w:jc w:val="center"/>
        <w:rPr>
          <w:rFonts w:hint="eastAsia"/>
          <w:b/>
          <w:bCs/>
          <w:sz w:val="24"/>
          <w:szCs w:val="24"/>
        </w:rPr>
      </w:pPr>
    </w:p>
    <w:p>
      <w:pPr>
        <w:spacing w:line="360" w:lineRule="auto"/>
        <w:jc w:val="center"/>
        <w:rPr>
          <w:rFonts w:hint="eastAsia"/>
          <w:b/>
          <w:bCs/>
          <w:sz w:val="24"/>
          <w:szCs w:val="24"/>
        </w:rPr>
      </w:pPr>
    </w:p>
    <w:p>
      <w:pPr>
        <w:spacing w:line="360" w:lineRule="auto"/>
        <w:jc w:val="center"/>
        <w:rPr>
          <w:rFonts w:hint="eastAsia"/>
          <w:b/>
          <w:bCs/>
          <w:sz w:val="24"/>
          <w:szCs w:val="24"/>
        </w:rPr>
      </w:pPr>
      <w:r>
        <w:rPr>
          <w:rFonts w:hint="eastAsia"/>
          <w:b/>
          <w:bCs/>
          <w:sz w:val="24"/>
          <w:szCs w:val="24"/>
        </w:rPr>
        <w:t>评分表</w:t>
      </w:r>
    </w:p>
    <w:tbl>
      <w:tblPr>
        <w:tblStyle w:val="8"/>
        <w:tblW w:w="15288" w:type="dxa"/>
        <w:tblInd w:w="0" w:type="dxa"/>
        <w:tblLayout w:type="fixed"/>
        <w:tblCellMar>
          <w:top w:w="0" w:type="dxa"/>
          <w:left w:w="108" w:type="dxa"/>
          <w:bottom w:w="0" w:type="dxa"/>
          <w:right w:w="108" w:type="dxa"/>
        </w:tblCellMar>
      </w:tblPr>
      <w:tblGrid>
        <w:gridCol w:w="1093"/>
        <w:gridCol w:w="7646"/>
      </w:tblGrid>
      <w:tr>
        <w:tblPrEx>
          <w:tblCellMar>
            <w:top w:w="0" w:type="dxa"/>
            <w:left w:w="108" w:type="dxa"/>
            <w:bottom w:w="0" w:type="dxa"/>
            <w:right w:w="108" w:type="dxa"/>
          </w:tblCellMar>
        </w:tblPrEx>
        <w:trPr>
          <w:trHeight w:val="466" w:hRule="atLeast"/>
        </w:trPr>
        <w:tc>
          <w:tcPr>
            <w:tcW w:w="10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项目</w:t>
            </w:r>
          </w:p>
        </w:tc>
        <w:tc>
          <w:tcPr>
            <w:tcW w:w="76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内容</w:t>
            </w:r>
          </w:p>
        </w:tc>
      </w:tr>
      <w:tr>
        <w:tblPrEx>
          <w:tblCellMar>
            <w:top w:w="0" w:type="dxa"/>
            <w:left w:w="108" w:type="dxa"/>
            <w:bottom w:w="0" w:type="dxa"/>
            <w:right w:w="108" w:type="dxa"/>
          </w:tblCellMar>
        </w:tblPrEx>
        <w:trPr>
          <w:trHeight w:val="763" w:hRule="atLeast"/>
        </w:trPr>
        <w:tc>
          <w:tcPr>
            <w:tcW w:w="10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sz w:val="18"/>
                <w:szCs w:val="18"/>
                <w:lang w:eastAsia="zh-CN"/>
              </w:rPr>
              <w:t>价格</w:t>
            </w:r>
            <w:r>
              <w:rPr>
                <w:rFonts w:hint="eastAsia" w:ascii="宋体" w:hAnsi="宋体"/>
                <w:sz w:val="18"/>
                <w:szCs w:val="18"/>
              </w:rPr>
              <w:t>部分</w:t>
            </w:r>
            <w:r>
              <w:rPr>
                <w:rFonts w:hint="eastAsia" w:ascii="宋体" w:hAnsi="宋体"/>
                <w:sz w:val="18"/>
                <w:szCs w:val="18"/>
                <w:lang w:eastAsia="zh-CN"/>
              </w:rPr>
              <w:t>（</w:t>
            </w:r>
            <w:r>
              <w:rPr>
                <w:rFonts w:hint="eastAsia" w:ascii="宋体" w:hAnsi="宋体"/>
                <w:sz w:val="18"/>
                <w:szCs w:val="18"/>
                <w:lang w:val="en-US" w:eastAsia="zh-CN"/>
              </w:rPr>
              <w:t>30分</w:t>
            </w:r>
            <w:r>
              <w:rPr>
                <w:rFonts w:hint="eastAsia" w:ascii="宋体" w:hAnsi="宋体"/>
                <w:sz w:val="18"/>
                <w:szCs w:val="18"/>
                <w:lang w:eastAsia="zh-CN"/>
              </w:rPr>
              <w:t>）</w:t>
            </w:r>
          </w:p>
        </w:tc>
        <w:tc>
          <w:tcPr>
            <w:tcW w:w="764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rPr>
            </w:pPr>
            <w:r>
              <w:rPr>
                <w:rFonts w:hint="eastAsia" w:ascii="宋体" w:hAnsi="宋体"/>
                <w:sz w:val="18"/>
                <w:szCs w:val="18"/>
              </w:rPr>
              <w:t>报价得分：满分为</w:t>
            </w:r>
            <w:r>
              <w:rPr>
                <w:rFonts w:hint="eastAsia" w:ascii="宋体" w:hAnsi="宋体"/>
                <w:sz w:val="18"/>
                <w:szCs w:val="18"/>
                <w:u w:val="single"/>
                <w:lang w:val="en-US" w:eastAsia="zh-CN"/>
              </w:rPr>
              <w:t>3</w:t>
            </w:r>
            <w:r>
              <w:rPr>
                <w:rFonts w:hint="eastAsia" w:ascii="宋体" w:hAnsi="宋体"/>
                <w:sz w:val="18"/>
                <w:szCs w:val="18"/>
                <w:u w:val="single"/>
              </w:rPr>
              <w:t>0</w:t>
            </w:r>
            <w:r>
              <w:rPr>
                <w:rFonts w:hint="eastAsia" w:ascii="宋体" w:hAnsi="宋体"/>
                <w:sz w:val="18"/>
                <w:szCs w:val="18"/>
              </w:rPr>
              <w:t xml:space="preserve">分 </w:t>
            </w:r>
          </w:p>
          <w:p>
            <w:pPr>
              <w:rPr>
                <w:rFonts w:hint="eastAsia" w:ascii="宋体" w:hAnsi="宋体"/>
                <w:sz w:val="18"/>
                <w:szCs w:val="18"/>
              </w:rPr>
            </w:pPr>
            <w:r>
              <w:rPr>
                <w:rFonts w:hint="eastAsia" w:ascii="宋体" w:hAnsi="宋体"/>
                <w:sz w:val="18"/>
                <w:szCs w:val="18"/>
              </w:rPr>
              <w:t>报价总价最低的为评审基准价，其得分为</w:t>
            </w:r>
            <w:r>
              <w:rPr>
                <w:rFonts w:hint="eastAsia" w:ascii="宋体" w:hAnsi="宋体"/>
                <w:sz w:val="18"/>
                <w:szCs w:val="18"/>
                <w:lang w:val="en-US" w:eastAsia="zh-CN"/>
              </w:rPr>
              <w:t>3</w:t>
            </w:r>
            <w:r>
              <w:rPr>
                <w:rFonts w:hint="eastAsia" w:ascii="宋体" w:hAnsi="宋体"/>
                <w:sz w:val="18"/>
                <w:szCs w:val="18"/>
              </w:rPr>
              <w:t>0分，其他</w:t>
            </w:r>
            <w:r>
              <w:rPr>
                <w:rFonts w:hint="eastAsia" w:ascii="宋体" w:hAnsi="宋体"/>
                <w:sz w:val="18"/>
                <w:szCs w:val="18"/>
                <w:lang w:eastAsia="zh-CN"/>
              </w:rPr>
              <w:t>供应商</w:t>
            </w:r>
            <w:r>
              <w:rPr>
                <w:rFonts w:hint="eastAsia" w:ascii="宋体" w:hAnsi="宋体"/>
                <w:sz w:val="18"/>
                <w:szCs w:val="18"/>
              </w:rPr>
              <w:t>的价格分按照下列公式计算。</w:t>
            </w:r>
          </w:p>
          <w:p>
            <w:pPr>
              <w:jc w:val="both"/>
              <w:rPr>
                <w:rFonts w:hint="eastAsia" w:ascii="宋体" w:hAnsi="宋体" w:cs="宋体"/>
                <w:color w:val="000000"/>
                <w:sz w:val="18"/>
                <w:szCs w:val="18"/>
                <w:lang w:val="en-US" w:eastAsia="zh-CN"/>
              </w:rPr>
            </w:pPr>
            <w:r>
              <w:rPr>
                <w:rFonts w:hint="eastAsia" w:ascii="宋体" w:hAnsi="宋体"/>
                <w:sz w:val="18"/>
                <w:szCs w:val="18"/>
              </w:rPr>
              <w:t>报价得分＝（评审基准价/响应报价）×</w:t>
            </w:r>
            <w:r>
              <w:rPr>
                <w:rFonts w:hint="eastAsia" w:ascii="宋体" w:hAnsi="宋体"/>
                <w:sz w:val="18"/>
                <w:szCs w:val="18"/>
                <w:lang w:val="en-US" w:eastAsia="zh-CN"/>
              </w:rPr>
              <w:t>3</w:t>
            </w:r>
            <w:r>
              <w:rPr>
                <w:rFonts w:hint="eastAsia" w:ascii="宋体" w:hAnsi="宋体"/>
                <w:sz w:val="18"/>
                <w:szCs w:val="18"/>
              </w:rPr>
              <w:t>0</w:t>
            </w:r>
          </w:p>
        </w:tc>
      </w:tr>
      <w:tr>
        <w:tblPrEx>
          <w:tblCellMar>
            <w:top w:w="0" w:type="dxa"/>
            <w:left w:w="108" w:type="dxa"/>
            <w:bottom w:w="0" w:type="dxa"/>
            <w:right w:w="108" w:type="dxa"/>
          </w:tblCellMar>
        </w:tblPrEx>
        <w:trPr>
          <w:trHeight w:val="1289" w:hRule="atLeast"/>
        </w:trPr>
        <w:tc>
          <w:tcPr>
            <w:tcW w:w="1093"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sz w:val="18"/>
                <w:szCs w:val="18"/>
                <w:lang w:eastAsia="zh-CN"/>
              </w:rPr>
            </w:pPr>
            <w:r>
              <w:rPr>
                <w:rFonts w:hint="eastAsia" w:ascii="宋体" w:hAnsi="宋体"/>
                <w:sz w:val="18"/>
                <w:szCs w:val="18"/>
              </w:rPr>
              <w:t>技术部分</w:t>
            </w:r>
            <w:r>
              <w:rPr>
                <w:rFonts w:hint="eastAsia" w:ascii="宋体" w:hAnsi="宋体"/>
                <w:sz w:val="18"/>
                <w:szCs w:val="18"/>
                <w:lang w:eastAsia="zh-CN"/>
              </w:rPr>
              <w:t>（</w:t>
            </w:r>
            <w:r>
              <w:rPr>
                <w:rFonts w:hint="eastAsia" w:ascii="宋体" w:hAnsi="宋体"/>
                <w:sz w:val="18"/>
                <w:szCs w:val="18"/>
                <w:lang w:val="en-US" w:eastAsia="zh-CN"/>
              </w:rPr>
              <w:t>70分</w:t>
            </w:r>
            <w:r>
              <w:rPr>
                <w:rFonts w:hint="eastAsia" w:ascii="宋体" w:hAnsi="宋体"/>
                <w:sz w:val="18"/>
                <w:szCs w:val="18"/>
                <w:lang w:eastAsia="zh-CN"/>
              </w:rPr>
              <w:t>）</w:t>
            </w:r>
          </w:p>
        </w:tc>
        <w:tc>
          <w:tcPr>
            <w:tcW w:w="76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b/>
                <w:bCs/>
                <w:i/>
                <w:iCs/>
                <w:sz w:val="18"/>
                <w:szCs w:val="18"/>
              </w:rPr>
              <w:t>总体概述</w:t>
            </w:r>
            <w:r>
              <w:rPr>
                <w:rFonts w:hint="eastAsia" w:ascii="宋体" w:hAnsi="宋体"/>
                <w:sz w:val="18"/>
                <w:szCs w:val="18"/>
              </w:rPr>
              <w:t>：施工组织总体设想、方案针对性</w:t>
            </w:r>
            <w:bookmarkStart w:id="0" w:name="EB727e46540e614673b74f6aa5f88f4b21"/>
            <w:bookmarkEnd w:id="0"/>
            <w:r>
              <w:rPr>
                <w:rFonts w:hint="eastAsia" w:ascii="宋体" w:hAnsi="宋体"/>
                <w:sz w:val="18"/>
                <w:szCs w:val="18"/>
                <w:lang w:eastAsia="zh-CN"/>
              </w:rPr>
              <w:t>设计方案，符合医院规划要求</w:t>
            </w:r>
            <w:r>
              <w:rPr>
                <w:rFonts w:hint="eastAsia" w:ascii="宋体" w:hAnsi="宋体"/>
                <w:sz w:val="18"/>
                <w:szCs w:val="18"/>
              </w:rPr>
              <w:t>；（1）概述详细，组织机构健全，总体安排科学，方案考虑周全，有合理化建议等得</w:t>
            </w:r>
            <w:r>
              <w:rPr>
                <w:rFonts w:hint="eastAsia" w:ascii="宋体" w:hAnsi="宋体"/>
                <w:sz w:val="18"/>
                <w:szCs w:val="18"/>
                <w:lang w:val="en-US" w:eastAsia="zh-CN"/>
              </w:rPr>
              <w:t>10</w:t>
            </w:r>
            <w:r>
              <w:rPr>
                <w:rFonts w:hint="eastAsia" w:ascii="宋体" w:hAnsi="宋体"/>
                <w:sz w:val="18"/>
                <w:szCs w:val="18"/>
              </w:rPr>
              <w:t>分；</w:t>
            </w:r>
            <w:r>
              <w:rPr>
                <w:rFonts w:hint="eastAsia" w:ascii="宋体" w:hAnsi="宋体"/>
                <w:sz w:val="18"/>
                <w:szCs w:val="18"/>
                <w:lang w:eastAsia="zh-CN"/>
              </w:rPr>
              <w:t>（</w:t>
            </w:r>
            <w:r>
              <w:rPr>
                <w:rFonts w:hint="eastAsia" w:ascii="宋体" w:hAnsi="宋体"/>
                <w:sz w:val="18"/>
                <w:szCs w:val="18"/>
                <w:lang w:val="en-US" w:eastAsia="zh-CN"/>
              </w:rPr>
              <w:t>2</w:t>
            </w:r>
            <w:r>
              <w:rPr>
                <w:rFonts w:hint="eastAsia" w:ascii="宋体" w:hAnsi="宋体"/>
                <w:sz w:val="18"/>
                <w:szCs w:val="18"/>
                <w:lang w:eastAsia="zh-CN"/>
              </w:rPr>
              <w:t>）</w:t>
            </w:r>
            <w:r>
              <w:rPr>
                <w:rFonts w:hint="eastAsia" w:ascii="宋体" w:hAnsi="宋体"/>
                <w:sz w:val="18"/>
                <w:szCs w:val="18"/>
              </w:rPr>
              <w:t>概述较为详细，总体安排可行，方案考虑比较细致，能满足项目实施需要的得</w:t>
            </w:r>
            <w:r>
              <w:rPr>
                <w:rFonts w:hint="eastAsia" w:ascii="宋体" w:hAnsi="宋体"/>
                <w:sz w:val="18"/>
                <w:szCs w:val="18"/>
                <w:lang w:val="en-US" w:eastAsia="zh-CN"/>
              </w:rPr>
              <w:t>6</w:t>
            </w:r>
            <w:r>
              <w:rPr>
                <w:rFonts w:hint="eastAsia" w:ascii="宋体" w:hAnsi="宋体"/>
                <w:sz w:val="18"/>
                <w:szCs w:val="18"/>
              </w:rPr>
              <w:t>分；</w:t>
            </w:r>
            <w:r>
              <w:rPr>
                <w:rFonts w:hint="eastAsia" w:ascii="宋体" w:hAnsi="宋体"/>
                <w:sz w:val="18"/>
                <w:szCs w:val="18"/>
                <w:lang w:eastAsia="zh-CN"/>
              </w:rPr>
              <w:t>（</w:t>
            </w:r>
            <w:r>
              <w:rPr>
                <w:rFonts w:hint="eastAsia" w:ascii="宋体" w:hAnsi="宋体"/>
                <w:sz w:val="18"/>
                <w:szCs w:val="18"/>
                <w:lang w:val="en-US" w:eastAsia="zh-CN"/>
              </w:rPr>
              <w:t>3</w:t>
            </w:r>
            <w:r>
              <w:rPr>
                <w:rFonts w:hint="eastAsia" w:ascii="宋体" w:hAnsi="宋体"/>
                <w:sz w:val="18"/>
                <w:szCs w:val="18"/>
                <w:lang w:eastAsia="zh-CN"/>
              </w:rPr>
              <w:t>）</w:t>
            </w:r>
            <w:r>
              <w:rPr>
                <w:rFonts w:hint="eastAsia" w:ascii="宋体" w:hAnsi="宋体"/>
                <w:sz w:val="18"/>
                <w:szCs w:val="18"/>
              </w:rPr>
              <w:t>方案过于简单，对于项目实施、部署有难度的得</w:t>
            </w:r>
            <w:r>
              <w:rPr>
                <w:rFonts w:hint="eastAsia" w:ascii="宋体" w:hAnsi="宋体"/>
                <w:sz w:val="18"/>
                <w:szCs w:val="18"/>
                <w:lang w:val="en-US" w:eastAsia="zh-CN"/>
              </w:rPr>
              <w:t>3</w:t>
            </w:r>
            <w:r>
              <w:rPr>
                <w:rFonts w:hint="eastAsia" w:ascii="宋体" w:hAnsi="宋体"/>
                <w:sz w:val="18"/>
                <w:szCs w:val="18"/>
              </w:rPr>
              <w:t>分。</w:t>
            </w:r>
            <w:r>
              <w:rPr>
                <w:rFonts w:hint="eastAsia" w:ascii="宋体" w:hAnsi="宋体"/>
                <w:sz w:val="18"/>
                <w:szCs w:val="18"/>
                <w:lang w:val="en-US" w:eastAsia="zh-CN"/>
              </w:rPr>
              <w:t>（10</w:t>
            </w:r>
            <w:r>
              <w:rPr>
                <w:rFonts w:hint="eastAsia" w:ascii="宋体" w:hAnsi="宋体"/>
                <w:sz w:val="18"/>
                <w:szCs w:val="18"/>
              </w:rPr>
              <w:t>分</w:t>
            </w:r>
            <w:r>
              <w:rPr>
                <w:rFonts w:hint="eastAsia" w:ascii="宋体" w:hAnsi="宋体"/>
                <w:sz w:val="18"/>
                <w:szCs w:val="18"/>
                <w:lang w:val="en-US" w:eastAsia="zh-CN"/>
              </w:rPr>
              <w:t>）</w:t>
            </w:r>
          </w:p>
        </w:tc>
      </w:tr>
      <w:tr>
        <w:tblPrEx>
          <w:tblCellMar>
            <w:top w:w="0" w:type="dxa"/>
            <w:left w:w="108" w:type="dxa"/>
            <w:bottom w:w="0" w:type="dxa"/>
            <w:right w:w="108" w:type="dxa"/>
          </w:tblCellMar>
        </w:tblPrEx>
        <w:trPr>
          <w:trHeight w:val="565" w:hRule="atLeast"/>
        </w:trPr>
        <w:tc>
          <w:tcPr>
            <w:tcW w:w="1093" w:type="dxa"/>
            <w:vMerge w:val="continue"/>
            <w:tcBorders>
              <w:left w:val="single" w:color="auto" w:sz="4" w:space="0"/>
              <w:right w:val="single" w:color="auto" w:sz="4" w:space="0"/>
            </w:tcBorders>
            <w:noWrap w:val="0"/>
            <w:vAlign w:val="center"/>
          </w:tcPr>
          <w:p>
            <w:pPr>
              <w:jc w:val="center"/>
              <w:rPr>
                <w:rFonts w:hint="eastAsia" w:ascii="宋体" w:hAnsi="宋体"/>
                <w:sz w:val="18"/>
                <w:szCs w:val="18"/>
              </w:rPr>
            </w:pPr>
          </w:p>
        </w:tc>
        <w:tc>
          <w:tcPr>
            <w:tcW w:w="76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b/>
                <w:bCs/>
                <w:i/>
                <w:iCs/>
                <w:sz w:val="18"/>
                <w:szCs w:val="18"/>
              </w:rPr>
              <w:t>施工进度计划和保证措施</w:t>
            </w:r>
            <w:r>
              <w:rPr>
                <w:rFonts w:hint="eastAsia" w:ascii="宋体" w:hAnsi="宋体"/>
                <w:sz w:val="18"/>
                <w:szCs w:val="18"/>
                <w:lang w:eastAsia="zh-CN"/>
              </w:rPr>
              <w:t>：</w:t>
            </w:r>
            <w:r>
              <w:rPr>
                <w:rFonts w:hint="eastAsia" w:ascii="宋体" w:hAnsi="宋体"/>
                <w:sz w:val="18"/>
                <w:szCs w:val="18"/>
              </w:rPr>
              <w:t>总进度计划详尽，项目实施进度、时间点、关键节点等设置清晰准确的得8分；总进度计划较为详尽，项目实施进度、时间点、关键点等设置比较准确的得5分；方案简单，描述不清楚，基本能满足项目实施需要的得2分。</w:t>
            </w:r>
            <w:r>
              <w:rPr>
                <w:rFonts w:hint="eastAsia" w:ascii="宋体" w:hAnsi="宋体"/>
                <w:sz w:val="18"/>
                <w:szCs w:val="18"/>
                <w:lang w:val="en-US" w:eastAsia="zh-CN"/>
              </w:rPr>
              <w:t>（8</w:t>
            </w:r>
            <w:r>
              <w:rPr>
                <w:rFonts w:hint="eastAsia" w:ascii="宋体" w:hAnsi="宋体"/>
                <w:sz w:val="18"/>
                <w:szCs w:val="18"/>
              </w:rPr>
              <w:t>分</w:t>
            </w:r>
            <w:r>
              <w:rPr>
                <w:rFonts w:hint="eastAsia" w:ascii="宋体" w:hAnsi="宋体"/>
                <w:sz w:val="18"/>
                <w:szCs w:val="18"/>
                <w:lang w:val="en-US" w:eastAsia="zh-CN"/>
              </w:rPr>
              <w:t>）</w:t>
            </w:r>
          </w:p>
        </w:tc>
      </w:tr>
      <w:tr>
        <w:tblPrEx>
          <w:tblCellMar>
            <w:top w:w="0" w:type="dxa"/>
            <w:left w:w="108" w:type="dxa"/>
            <w:bottom w:w="0" w:type="dxa"/>
            <w:right w:w="108" w:type="dxa"/>
          </w:tblCellMar>
        </w:tblPrEx>
        <w:trPr>
          <w:trHeight w:val="1158" w:hRule="atLeast"/>
        </w:trPr>
        <w:tc>
          <w:tcPr>
            <w:tcW w:w="1093" w:type="dxa"/>
            <w:vMerge w:val="continue"/>
            <w:tcBorders>
              <w:left w:val="single" w:color="auto" w:sz="4" w:space="0"/>
              <w:right w:val="single" w:color="auto" w:sz="4" w:space="0"/>
            </w:tcBorders>
            <w:noWrap w:val="0"/>
            <w:vAlign w:val="center"/>
          </w:tcPr>
          <w:p>
            <w:pPr>
              <w:jc w:val="center"/>
              <w:rPr>
                <w:rFonts w:hint="eastAsia" w:ascii="宋体" w:hAnsi="宋体"/>
                <w:sz w:val="18"/>
                <w:szCs w:val="18"/>
              </w:rPr>
            </w:pPr>
          </w:p>
        </w:tc>
        <w:tc>
          <w:tcPr>
            <w:tcW w:w="76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b/>
                <w:bCs/>
                <w:i/>
                <w:iCs/>
                <w:sz w:val="18"/>
                <w:szCs w:val="18"/>
              </w:rPr>
              <w:t>安全文明施工及环境保护措施</w:t>
            </w:r>
            <w:r>
              <w:rPr>
                <w:rFonts w:hint="eastAsia" w:ascii="宋体" w:hAnsi="宋体"/>
                <w:b/>
                <w:bCs/>
                <w:i/>
                <w:iCs/>
                <w:sz w:val="18"/>
                <w:szCs w:val="18"/>
                <w:lang w:eastAsia="zh-CN"/>
              </w:rPr>
              <w:t>：</w:t>
            </w:r>
            <w:r>
              <w:rPr>
                <w:rFonts w:hint="eastAsia" w:ascii="宋体" w:hAnsi="宋体"/>
                <w:sz w:val="18"/>
                <w:szCs w:val="18"/>
              </w:rPr>
              <w:t>措施科学合理，问题沟通和解决机制简单有效，对项目安全、环保等风险进行分析，给出应对措施，并操作性强的得</w:t>
            </w:r>
            <w:r>
              <w:rPr>
                <w:rFonts w:hint="eastAsia" w:ascii="宋体" w:hAnsi="宋体"/>
                <w:sz w:val="18"/>
                <w:szCs w:val="18"/>
                <w:lang w:val="en-US" w:eastAsia="zh-CN"/>
              </w:rPr>
              <w:t>5</w:t>
            </w:r>
            <w:r>
              <w:rPr>
                <w:rFonts w:hint="eastAsia" w:ascii="宋体" w:hAnsi="宋体"/>
                <w:sz w:val="18"/>
                <w:szCs w:val="18"/>
              </w:rPr>
              <w:t>分；措施比较合理、操作性较强、考虑较周全、能满足项目实施需要的的得</w:t>
            </w:r>
            <w:r>
              <w:rPr>
                <w:rFonts w:hint="eastAsia" w:ascii="宋体" w:hAnsi="宋体"/>
                <w:sz w:val="18"/>
                <w:szCs w:val="18"/>
                <w:lang w:val="en-US" w:eastAsia="zh-CN"/>
              </w:rPr>
              <w:t>3</w:t>
            </w:r>
            <w:r>
              <w:rPr>
                <w:rFonts w:hint="eastAsia" w:ascii="宋体" w:hAnsi="宋体"/>
                <w:sz w:val="18"/>
                <w:szCs w:val="18"/>
              </w:rPr>
              <w:t>分；措施简单，操作性不强，很难达到保护环境效果的得</w:t>
            </w:r>
            <w:r>
              <w:rPr>
                <w:rFonts w:hint="eastAsia" w:ascii="宋体" w:hAnsi="宋体"/>
                <w:sz w:val="18"/>
                <w:szCs w:val="18"/>
                <w:lang w:val="en-US" w:eastAsia="zh-CN"/>
              </w:rPr>
              <w:t>1</w:t>
            </w:r>
            <w:r>
              <w:rPr>
                <w:rFonts w:hint="eastAsia" w:ascii="宋体" w:hAnsi="宋体"/>
                <w:sz w:val="18"/>
                <w:szCs w:val="18"/>
              </w:rPr>
              <w:t>分。</w:t>
            </w:r>
            <w:r>
              <w:rPr>
                <w:rFonts w:hint="eastAsia" w:ascii="宋体" w:hAnsi="宋体"/>
                <w:sz w:val="18"/>
                <w:szCs w:val="18"/>
                <w:lang w:eastAsia="zh-CN"/>
              </w:rPr>
              <w:t>（</w:t>
            </w:r>
            <w:r>
              <w:rPr>
                <w:rFonts w:hint="eastAsia" w:ascii="宋体" w:hAnsi="宋体"/>
                <w:sz w:val="18"/>
                <w:szCs w:val="18"/>
                <w:lang w:val="en-US" w:eastAsia="zh-CN"/>
              </w:rPr>
              <w:t>5</w:t>
            </w:r>
            <w:r>
              <w:rPr>
                <w:rFonts w:hint="eastAsia" w:ascii="宋体" w:hAnsi="宋体"/>
                <w:sz w:val="18"/>
                <w:szCs w:val="18"/>
              </w:rPr>
              <w:t>分</w:t>
            </w:r>
            <w:r>
              <w:rPr>
                <w:rFonts w:hint="eastAsia" w:ascii="宋体" w:hAnsi="宋体"/>
                <w:sz w:val="18"/>
                <w:szCs w:val="18"/>
                <w:lang w:eastAsia="zh-CN"/>
              </w:rPr>
              <w:t>）</w:t>
            </w:r>
          </w:p>
        </w:tc>
      </w:tr>
      <w:tr>
        <w:tblPrEx>
          <w:tblCellMar>
            <w:top w:w="0" w:type="dxa"/>
            <w:left w:w="108" w:type="dxa"/>
            <w:bottom w:w="0" w:type="dxa"/>
            <w:right w:w="108" w:type="dxa"/>
          </w:tblCellMar>
        </w:tblPrEx>
        <w:trPr>
          <w:trHeight w:val="565" w:hRule="atLeast"/>
        </w:trPr>
        <w:tc>
          <w:tcPr>
            <w:tcW w:w="1093" w:type="dxa"/>
            <w:vMerge w:val="continue"/>
            <w:tcBorders>
              <w:left w:val="single" w:color="auto" w:sz="4" w:space="0"/>
              <w:right w:val="single" w:color="auto" w:sz="4" w:space="0"/>
            </w:tcBorders>
            <w:noWrap w:val="0"/>
            <w:vAlign w:val="center"/>
          </w:tcPr>
          <w:p>
            <w:pPr>
              <w:jc w:val="center"/>
              <w:rPr>
                <w:rFonts w:hint="eastAsia" w:ascii="宋体" w:hAnsi="宋体"/>
                <w:sz w:val="18"/>
                <w:szCs w:val="18"/>
              </w:rPr>
            </w:pPr>
          </w:p>
        </w:tc>
        <w:tc>
          <w:tcPr>
            <w:tcW w:w="76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18"/>
                <w:szCs w:val="18"/>
                <w:lang w:val="en-US" w:eastAsia="zh-CN"/>
              </w:rPr>
            </w:pPr>
            <w:r>
              <w:rPr>
                <w:rFonts w:hint="eastAsia" w:ascii="宋体" w:hAnsi="宋体"/>
                <w:b/>
                <w:bCs/>
                <w:i/>
                <w:iCs/>
                <w:sz w:val="18"/>
                <w:szCs w:val="18"/>
              </w:rPr>
              <w:t>项目管理班子的人员配备、素质及管理经验</w:t>
            </w:r>
            <w:r>
              <w:rPr>
                <w:rFonts w:hint="eastAsia" w:ascii="宋体" w:hAnsi="宋体"/>
                <w:sz w:val="18"/>
                <w:szCs w:val="18"/>
                <w:lang w:eastAsia="zh-CN"/>
              </w:rPr>
              <w:t>：</w:t>
            </w:r>
            <w:r>
              <w:rPr>
                <w:rFonts w:hint="eastAsia" w:ascii="宋体" w:hAnsi="宋体"/>
                <w:sz w:val="18"/>
                <w:szCs w:val="18"/>
              </w:rPr>
              <w:t>提供项目经理：具有建筑类高级职称工程师证书得4分，中级职称得2分，初级职称得1分，最高4分。</w:t>
            </w:r>
            <w:r>
              <w:rPr>
                <w:rFonts w:hint="eastAsia" w:ascii="宋体" w:hAnsi="宋体"/>
                <w:sz w:val="18"/>
                <w:szCs w:val="18"/>
                <w:lang w:eastAsia="zh-CN"/>
              </w:rPr>
              <w:t>施工人员配置合理得</w:t>
            </w:r>
            <w:r>
              <w:rPr>
                <w:rFonts w:hint="eastAsia" w:ascii="宋体" w:hAnsi="宋体"/>
                <w:sz w:val="18"/>
                <w:szCs w:val="18"/>
                <w:lang w:val="en-US" w:eastAsia="zh-CN"/>
              </w:rPr>
              <w:t>4分，配置一般得2分，配置不合理得1分，</w:t>
            </w:r>
            <w:r>
              <w:rPr>
                <w:rFonts w:hint="eastAsia" w:ascii="宋体" w:hAnsi="宋体"/>
                <w:sz w:val="18"/>
                <w:szCs w:val="18"/>
              </w:rPr>
              <w:t>最高4分</w:t>
            </w:r>
            <w:r>
              <w:rPr>
                <w:rFonts w:hint="eastAsia" w:ascii="宋体" w:hAnsi="宋体"/>
                <w:sz w:val="18"/>
                <w:szCs w:val="18"/>
                <w:lang w:val="en-US" w:eastAsia="zh-CN"/>
              </w:rPr>
              <w:t>。</w:t>
            </w:r>
            <w:r>
              <w:rPr>
                <w:rFonts w:hint="eastAsia" w:ascii="宋体" w:hAnsi="宋体"/>
                <w:sz w:val="18"/>
                <w:szCs w:val="18"/>
                <w:lang w:eastAsia="zh-CN"/>
              </w:rPr>
              <w:t>（</w:t>
            </w:r>
            <w:r>
              <w:rPr>
                <w:rFonts w:hint="eastAsia" w:ascii="宋体" w:hAnsi="宋体"/>
                <w:sz w:val="18"/>
                <w:szCs w:val="18"/>
                <w:lang w:val="en-US" w:eastAsia="zh-CN"/>
              </w:rPr>
              <w:t>8</w:t>
            </w:r>
            <w:r>
              <w:rPr>
                <w:rFonts w:hint="eastAsia" w:ascii="宋体" w:hAnsi="宋体"/>
                <w:sz w:val="18"/>
                <w:szCs w:val="18"/>
              </w:rPr>
              <w:t>分</w:t>
            </w:r>
            <w:r>
              <w:rPr>
                <w:rFonts w:hint="eastAsia" w:ascii="宋体" w:hAnsi="宋体"/>
                <w:sz w:val="18"/>
                <w:szCs w:val="18"/>
                <w:lang w:eastAsia="zh-CN"/>
              </w:rPr>
              <w:t>）</w:t>
            </w:r>
          </w:p>
        </w:tc>
      </w:tr>
      <w:tr>
        <w:tblPrEx>
          <w:tblCellMar>
            <w:top w:w="0" w:type="dxa"/>
            <w:left w:w="108" w:type="dxa"/>
            <w:bottom w:w="0" w:type="dxa"/>
            <w:right w:w="108" w:type="dxa"/>
          </w:tblCellMar>
        </w:tblPrEx>
        <w:trPr>
          <w:trHeight w:val="316" w:hRule="atLeast"/>
        </w:trPr>
        <w:tc>
          <w:tcPr>
            <w:tcW w:w="1093" w:type="dxa"/>
            <w:vMerge w:val="continue"/>
            <w:tcBorders>
              <w:left w:val="single" w:color="auto" w:sz="4" w:space="0"/>
              <w:right w:val="single" w:color="auto" w:sz="4" w:space="0"/>
            </w:tcBorders>
            <w:noWrap w:val="0"/>
            <w:vAlign w:val="center"/>
          </w:tcPr>
          <w:p>
            <w:pPr>
              <w:jc w:val="center"/>
              <w:rPr>
                <w:rFonts w:hint="eastAsia" w:ascii="宋体" w:hAnsi="宋体"/>
                <w:sz w:val="18"/>
                <w:szCs w:val="18"/>
              </w:rPr>
            </w:pPr>
          </w:p>
        </w:tc>
        <w:tc>
          <w:tcPr>
            <w:tcW w:w="7646"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sz w:val="18"/>
                <w:szCs w:val="18"/>
                <w:lang w:val="en-US" w:eastAsia="zh-CN"/>
              </w:rPr>
            </w:pPr>
            <w:r>
              <w:rPr>
                <w:rFonts w:hint="eastAsia" w:ascii="宋体" w:hAnsi="宋体"/>
                <w:b/>
                <w:bCs/>
                <w:i/>
                <w:iCs/>
                <w:sz w:val="18"/>
                <w:szCs w:val="18"/>
              </w:rPr>
              <w:t>劳动力、机械设备和材料投入计划；</w:t>
            </w:r>
            <w:r>
              <w:rPr>
                <w:rFonts w:hint="eastAsia" w:ascii="宋体" w:hAnsi="宋体"/>
                <w:sz w:val="18"/>
                <w:szCs w:val="18"/>
              </w:rPr>
              <w:t>劳动力、机械设备和材料投入</w:t>
            </w:r>
            <w:r>
              <w:rPr>
                <w:rFonts w:hint="eastAsia" w:ascii="宋体" w:hAnsi="宋体"/>
                <w:sz w:val="18"/>
                <w:szCs w:val="18"/>
                <w:lang w:eastAsia="zh-CN"/>
              </w:rPr>
              <w:t>配置合理得</w:t>
            </w:r>
            <w:r>
              <w:rPr>
                <w:rFonts w:hint="eastAsia" w:ascii="宋体" w:hAnsi="宋体"/>
                <w:sz w:val="18"/>
                <w:szCs w:val="18"/>
                <w:lang w:val="en-US" w:eastAsia="zh-CN"/>
              </w:rPr>
              <w:t>5分，配置一般得3分，配置不合理得1分，</w:t>
            </w:r>
            <w:r>
              <w:rPr>
                <w:rFonts w:hint="eastAsia" w:ascii="宋体" w:hAnsi="宋体"/>
                <w:sz w:val="18"/>
                <w:szCs w:val="18"/>
              </w:rPr>
              <w:t>最高</w:t>
            </w:r>
            <w:r>
              <w:rPr>
                <w:rFonts w:hint="eastAsia" w:ascii="宋体" w:hAnsi="宋体"/>
                <w:sz w:val="18"/>
                <w:szCs w:val="18"/>
                <w:lang w:val="en-US" w:eastAsia="zh-CN"/>
              </w:rPr>
              <w:t>5</w:t>
            </w:r>
            <w:r>
              <w:rPr>
                <w:rFonts w:hint="eastAsia" w:ascii="宋体" w:hAnsi="宋体"/>
                <w:sz w:val="18"/>
                <w:szCs w:val="18"/>
              </w:rPr>
              <w:t>分</w:t>
            </w:r>
            <w:r>
              <w:rPr>
                <w:rFonts w:hint="eastAsia" w:ascii="宋体" w:hAnsi="宋体"/>
                <w:sz w:val="18"/>
                <w:szCs w:val="18"/>
                <w:lang w:val="en-US" w:eastAsia="zh-CN"/>
              </w:rPr>
              <w:t>。</w:t>
            </w:r>
            <w:r>
              <w:rPr>
                <w:rFonts w:hint="eastAsia" w:ascii="宋体" w:hAnsi="宋体"/>
                <w:sz w:val="18"/>
                <w:szCs w:val="18"/>
                <w:lang w:eastAsia="zh-CN"/>
              </w:rPr>
              <w:t>（</w:t>
            </w:r>
            <w:r>
              <w:rPr>
                <w:rFonts w:hint="eastAsia" w:ascii="宋体" w:hAnsi="宋体"/>
                <w:sz w:val="18"/>
                <w:szCs w:val="18"/>
                <w:lang w:val="en-US" w:eastAsia="zh-CN"/>
              </w:rPr>
              <w:t>5</w:t>
            </w:r>
            <w:r>
              <w:rPr>
                <w:rFonts w:hint="eastAsia" w:ascii="宋体" w:hAnsi="宋体"/>
                <w:sz w:val="18"/>
                <w:szCs w:val="18"/>
              </w:rPr>
              <w:t>分</w:t>
            </w:r>
            <w:r>
              <w:rPr>
                <w:rFonts w:hint="eastAsia" w:ascii="宋体" w:hAnsi="宋体"/>
                <w:sz w:val="18"/>
                <w:szCs w:val="18"/>
                <w:lang w:eastAsia="zh-CN"/>
              </w:rPr>
              <w:t>）</w:t>
            </w:r>
          </w:p>
        </w:tc>
      </w:tr>
      <w:tr>
        <w:tblPrEx>
          <w:tblCellMar>
            <w:top w:w="0" w:type="dxa"/>
            <w:left w:w="108" w:type="dxa"/>
            <w:bottom w:w="0" w:type="dxa"/>
            <w:right w:w="108" w:type="dxa"/>
          </w:tblCellMar>
        </w:tblPrEx>
        <w:trPr>
          <w:trHeight w:val="126" w:hRule="atLeast"/>
        </w:trPr>
        <w:tc>
          <w:tcPr>
            <w:tcW w:w="1093" w:type="dxa"/>
            <w:vMerge w:val="continue"/>
            <w:tcBorders>
              <w:left w:val="single" w:color="auto" w:sz="4" w:space="0"/>
              <w:right w:val="single" w:color="auto" w:sz="4" w:space="0"/>
            </w:tcBorders>
            <w:noWrap w:val="0"/>
            <w:vAlign w:val="center"/>
          </w:tcPr>
          <w:p>
            <w:pPr>
              <w:jc w:val="center"/>
              <w:rPr>
                <w:rFonts w:hint="eastAsia" w:ascii="宋体" w:hAnsi="宋体"/>
                <w:sz w:val="18"/>
                <w:szCs w:val="18"/>
              </w:rPr>
            </w:pPr>
          </w:p>
        </w:tc>
        <w:tc>
          <w:tcPr>
            <w:tcW w:w="7646"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sz w:val="18"/>
                <w:szCs w:val="18"/>
                <w:lang w:val="en-US" w:eastAsia="zh-CN"/>
              </w:rPr>
            </w:pPr>
            <w:r>
              <w:rPr>
                <w:rFonts w:hint="eastAsia" w:ascii="宋体" w:hAnsi="宋体"/>
                <w:b/>
                <w:bCs/>
                <w:i/>
                <w:iCs/>
                <w:sz w:val="18"/>
                <w:szCs w:val="18"/>
              </w:rPr>
              <w:t>关键施工技术、工艺及工程项目实施的重点、难点和解决方案：</w:t>
            </w:r>
            <w:r>
              <w:rPr>
                <w:rFonts w:hint="eastAsia" w:ascii="宋体" w:hAnsi="宋体"/>
                <w:sz w:val="18"/>
                <w:szCs w:val="18"/>
              </w:rPr>
              <w:t>分项施工方案、关键施工技术、工艺及工程项目实施的重点、难点和解决方案、科学合理、操作性强、考虑周全的得</w:t>
            </w:r>
            <w:r>
              <w:rPr>
                <w:rFonts w:hint="eastAsia" w:ascii="宋体" w:hAnsi="宋体"/>
                <w:sz w:val="18"/>
                <w:szCs w:val="18"/>
                <w:lang w:val="en-US" w:eastAsia="zh-CN"/>
              </w:rPr>
              <w:t>8</w:t>
            </w:r>
            <w:r>
              <w:rPr>
                <w:rFonts w:hint="eastAsia" w:ascii="宋体" w:hAnsi="宋体"/>
                <w:sz w:val="18"/>
                <w:szCs w:val="18"/>
              </w:rPr>
              <w:t>分；分项施工方案、关键施工技术、工艺及工程项目实施的重点、难点和解决方案、比较合理、操作性较强、考虑较周全的得</w:t>
            </w:r>
            <w:r>
              <w:rPr>
                <w:rFonts w:hint="eastAsia" w:ascii="宋体" w:hAnsi="宋体"/>
                <w:sz w:val="18"/>
                <w:szCs w:val="18"/>
                <w:lang w:val="en-US" w:eastAsia="zh-CN"/>
              </w:rPr>
              <w:t>5</w:t>
            </w:r>
            <w:r>
              <w:rPr>
                <w:rFonts w:hint="eastAsia" w:ascii="宋体" w:hAnsi="宋体"/>
                <w:sz w:val="18"/>
                <w:szCs w:val="18"/>
              </w:rPr>
              <w:t>分；方案简单，操作性不强的得</w:t>
            </w:r>
            <w:r>
              <w:rPr>
                <w:rFonts w:hint="eastAsia" w:ascii="宋体" w:hAnsi="宋体"/>
                <w:sz w:val="18"/>
                <w:szCs w:val="18"/>
                <w:lang w:val="en-US" w:eastAsia="zh-CN"/>
              </w:rPr>
              <w:t>2</w:t>
            </w:r>
            <w:r>
              <w:rPr>
                <w:rFonts w:hint="eastAsia" w:ascii="宋体" w:hAnsi="宋体"/>
                <w:sz w:val="18"/>
                <w:szCs w:val="18"/>
              </w:rPr>
              <w:t>分。</w:t>
            </w:r>
            <w:r>
              <w:rPr>
                <w:rFonts w:hint="eastAsia" w:ascii="宋体" w:hAnsi="宋体"/>
                <w:sz w:val="18"/>
                <w:szCs w:val="18"/>
                <w:lang w:eastAsia="zh-CN"/>
              </w:rPr>
              <w:t>（</w:t>
            </w:r>
            <w:r>
              <w:rPr>
                <w:rFonts w:hint="eastAsia" w:ascii="宋体" w:hAnsi="宋体"/>
                <w:sz w:val="18"/>
                <w:szCs w:val="18"/>
                <w:lang w:val="en-US" w:eastAsia="zh-CN"/>
              </w:rPr>
              <w:t>8</w:t>
            </w:r>
            <w:r>
              <w:rPr>
                <w:rFonts w:hint="eastAsia" w:ascii="宋体" w:hAnsi="宋体"/>
                <w:sz w:val="18"/>
                <w:szCs w:val="18"/>
              </w:rPr>
              <w:t>分</w:t>
            </w:r>
            <w:r>
              <w:rPr>
                <w:rFonts w:hint="eastAsia" w:ascii="宋体" w:hAnsi="宋体"/>
                <w:sz w:val="18"/>
                <w:szCs w:val="18"/>
                <w:lang w:eastAsia="zh-CN"/>
              </w:rPr>
              <w:t>）</w:t>
            </w:r>
          </w:p>
        </w:tc>
      </w:tr>
      <w:tr>
        <w:tblPrEx>
          <w:tblCellMar>
            <w:top w:w="0" w:type="dxa"/>
            <w:left w:w="108" w:type="dxa"/>
            <w:bottom w:w="0" w:type="dxa"/>
            <w:right w:w="108" w:type="dxa"/>
          </w:tblCellMar>
        </w:tblPrEx>
        <w:trPr>
          <w:trHeight w:val="565" w:hRule="atLeast"/>
        </w:trPr>
        <w:tc>
          <w:tcPr>
            <w:tcW w:w="1093" w:type="dxa"/>
            <w:vMerge w:val="continue"/>
            <w:tcBorders>
              <w:left w:val="single" w:color="auto" w:sz="4" w:space="0"/>
              <w:right w:val="single" w:color="auto" w:sz="4" w:space="0"/>
            </w:tcBorders>
            <w:noWrap w:val="0"/>
            <w:vAlign w:val="center"/>
          </w:tcPr>
          <w:p>
            <w:pPr>
              <w:jc w:val="center"/>
              <w:rPr>
                <w:rFonts w:hint="eastAsia" w:ascii="宋体" w:hAnsi="宋体"/>
                <w:sz w:val="18"/>
                <w:szCs w:val="18"/>
              </w:rPr>
            </w:pPr>
          </w:p>
        </w:tc>
        <w:tc>
          <w:tcPr>
            <w:tcW w:w="76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18"/>
                <w:szCs w:val="18"/>
                <w:lang w:val="en-US" w:eastAsia="zh-CN"/>
              </w:rPr>
            </w:pPr>
            <w:r>
              <w:rPr>
                <w:rFonts w:hint="eastAsia" w:ascii="宋体" w:hAnsi="宋体"/>
                <w:b/>
                <w:bCs/>
                <w:i/>
                <w:iCs/>
                <w:sz w:val="18"/>
                <w:szCs w:val="18"/>
              </w:rPr>
              <w:t>投标文件规范性</w:t>
            </w:r>
            <w:r>
              <w:rPr>
                <w:rFonts w:hint="eastAsia" w:ascii="宋体" w:hAnsi="宋体"/>
                <w:b/>
                <w:bCs/>
                <w:i/>
                <w:iCs/>
                <w:sz w:val="18"/>
                <w:szCs w:val="18"/>
                <w:lang w:eastAsia="zh-CN"/>
              </w:rPr>
              <w:t>：</w:t>
            </w:r>
            <w:r>
              <w:rPr>
                <w:rFonts w:hint="eastAsia" w:ascii="宋体" w:hAnsi="宋体"/>
                <w:sz w:val="18"/>
                <w:szCs w:val="18"/>
                <w:lang w:eastAsia="zh-CN"/>
              </w:rPr>
              <w:t>投标文件规范合理</w:t>
            </w:r>
            <w:r>
              <w:rPr>
                <w:rFonts w:hint="eastAsia" w:ascii="宋体" w:hAnsi="宋体"/>
                <w:sz w:val="18"/>
                <w:szCs w:val="18"/>
              </w:rPr>
              <w:t>得</w:t>
            </w:r>
            <w:r>
              <w:rPr>
                <w:rFonts w:hint="eastAsia" w:ascii="宋体" w:hAnsi="宋体"/>
                <w:sz w:val="18"/>
                <w:szCs w:val="18"/>
                <w:lang w:val="en-US" w:eastAsia="zh-CN"/>
              </w:rPr>
              <w:t>8</w:t>
            </w:r>
            <w:r>
              <w:rPr>
                <w:rFonts w:hint="eastAsia" w:ascii="宋体" w:hAnsi="宋体"/>
                <w:sz w:val="18"/>
                <w:szCs w:val="18"/>
              </w:rPr>
              <w:t>分</w:t>
            </w:r>
            <w:r>
              <w:rPr>
                <w:rFonts w:hint="eastAsia" w:ascii="宋体" w:hAnsi="宋体"/>
                <w:sz w:val="18"/>
                <w:szCs w:val="18"/>
                <w:lang w:eastAsia="zh-CN"/>
              </w:rPr>
              <w:t>；投标文件基本符合规范</w:t>
            </w:r>
            <w:r>
              <w:rPr>
                <w:rFonts w:hint="eastAsia" w:ascii="宋体" w:hAnsi="宋体"/>
                <w:sz w:val="18"/>
                <w:szCs w:val="18"/>
              </w:rPr>
              <w:t>得</w:t>
            </w:r>
            <w:r>
              <w:rPr>
                <w:rFonts w:hint="eastAsia" w:ascii="宋体" w:hAnsi="宋体"/>
                <w:sz w:val="18"/>
                <w:szCs w:val="18"/>
                <w:lang w:val="en-US" w:eastAsia="zh-CN"/>
              </w:rPr>
              <w:t>5</w:t>
            </w:r>
            <w:r>
              <w:rPr>
                <w:rFonts w:hint="eastAsia" w:ascii="宋体" w:hAnsi="宋体"/>
                <w:sz w:val="18"/>
                <w:szCs w:val="18"/>
              </w:rPr>
              <w:t>分；</w:t>
            </w:r>
            <w:r>
              <w:rPr>
                <w:rFonts w:hint="eastAsia" w:ascii="宋体" w:hAnsi="宋体"/>
                <w:sz w:val="18"/>
                <w:szCs w:val="18"/>
                <w:lang w:eastAsia="zh-CN"/>
              </w:rPr>
              <w:t>投标文件不符合规范得</w:t>
            </w:r>
            <w:r>
              <w:rPr>
                <w:rFonts w:hint="eastAsia" w:ascii="宋体" w:hAnsi="宋体"/>
                <w:sz w:val="18"/>
                <w:szCs w:val="18"/>
                <w:lang w:val="en-US" w:eastAsia="zh-CN"/>
              </w:rPr>
              <w:t>3分</w:t>
            </w:r>
            <w:r>
              <w:rPr>
                <w:rFonts w:hint="eastAsia" w:ascii="宋体" w:hAnsi="宋体"/>
                <w:sz w:val="18"/>
                <w:szCs w:val="18"/>
              </w:rPr>
              <w:t>。</w:t>
            </w:r>
            <w:r>
              <w:rPr>
                <w:rFonts w:hint="eastAsia" w:ascii="宋体" w:hAnsi="宋体"/>
                <w:sz w:val="18"/>
                <w:szCs w:val="18"/>
                <w:lang w:eastAsia="zh-CN"/>
              </w:rPr>
              <w:t>（</w:t>
            </w:r>
            <w:r>
              <w:rPr>
                <w:rFonts w:hint="eastAsia" w:ascii="宋体" w:hAnsi="宋体"/>
                <w:sz w:val="18"/>
                <w:szCs w:val="18"/>
                <w:lang w:val="en-US" w:eastAsia="zh-CN"/>
              </w:rPr>
              <w:t>8</w:t>
            </w:r>
            <w:r>
              <w:rPr>
                <w:rFonts w:hint="eastAsia" w:ascii="宋体" w:hAnsi="宋体"/>
                <w:sz w:val="18"/>
                <w:szCs w:val="18"/>
              </w:rPr>
              <w:t>分</w:t>
            </w:r>
            <w:r>
              <w:rPr>
                <w:rFonts w:hint="eastAsia" w:ascii="宋体" w:hAnsi="宋体"/>
                <w:sz w:val="18"/>
                <w:szCs w:val="18"/>
                <w:lang w:eastAsia="zh-CN"/>
              </w:rPr>
              <w:t>）</w:t>
            </w:r>
          </w:p>
        </w:tc>
      </w:tr>
      <w:tr>
        <w:tblPrEx>
          <w:tblCellMar>
            <w:top w:w="0" w:type="dxa"/>
            <w:left w:w="108" w:type="dxa"/>
            <w:bottom w:w="0" w:type="dxa"/>
            <w:right w:w="108" w:type="dxa"/>
          </w:tblCellMar>
        </w:tblPrEx>
        <w:trPr>
          <w:trHeight w:val="449" w:hRule="atLeast"/>
        </w:trPr>
        <w:tc>
          <w:tcPr>
            <w:tcW w:w="1093" w:type="dxa"/>
            <w:vMerge w:val="continue"/>
            <w:tcBorders>
              <w:left w:val="single" w:color="auto" w:sz="4" w:space="0"/>
              <w:right w:val="single" w:color="auto" w:sz="4" w:space="0"/>
            </w:tcBorders>
            <w:noWrap w:val="0"/>
            <w:vAlign w:val="center"/>
          </w:tcPr>
          <w:p>
            <w:pPr>
              <w:jc w:val="center"/>
              <w:rPr>
                <w:rFonts w:hint="eastAsia" w:ascii="宋体" w:hAnsi="宋体"/>
                <w:sz w:val="18"/>
                <w:szCs w:val="18"/>
                <w:lang w:eastAsia="zh-CN"/>
              </w:rPr>
            </w:pPr>
          </w:p>
        </w:tc>
        <w:tc>
          <w:tcPr>
            <w:tcW w:w="7646"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sz w:val="18"/>
                <w:szCs w:val="18"/>
                <w:lang w:val="en-US" w:eastAsia="zh-CN"/>
              </w:rPr>
            </w:pPr>
            <w:r>
              <w:rPr>
                <w:rFonts w:hint="eastAsia" w:ascii="宋体" w:hAnsi="宋体"/>
                <w:b/>
                <w:bCs/>
                <w:i/>
                <w:iCs/>
                <w:sz w:val="18"/>
                <w:szCs w:val="18"/>
                <w:lang w:val="en-US" w:eastAsia="zh-CN"/>
              </w:rPr>
              <w:t>施工材料等级达到医院规定要求：</w:t>
            </w:r>
            <w:r>
              <w:rPr>
                <w:rFonts w:hint="eastAsia" w:ascii="宋体" w:hAnsi="宋体"/>
                <w:sz w:val="18"/>
                <w:szCs w:val="18"/>
                <w:lang w:eastAsia="zh-CN"/>
              </w:rPr>
              <w:t>投标方提供的施工材料完全符合医院规定要求得</w:t>
            </w:r>
            <w:r>
              <w:rPr>
                <w:rFonts w:hint="eastAsia" w:ascii="宋体" w:hAnsi="宋体"/>
                <w:sz w:val="18"/>
                <w:szCs w:val="18"/>
                <w:lang w:val="en-US" w:eastAsia="zh-CN"/>
              </w:rPr>
              <w:t>10分，基本符合得6分，不符合得3分</w:t>
            </w:r>
            <w:r>
              <w:rPr>
                <w:rFonts w:hint="eastAsia" w:ascii="宋体" w:hAnsi="宋体" w:cs="Times New Roman"/>
                <w:b w:val="0"/>
                <w:bCs w:val="0"/>
                <w:kern w:val="2"/>
                <w:sz w:val="21"/>
                <w:szCs w:val="24"/>
                <w:lang w:val="en-US" w:eastAsia="zh-CN" w:bidi="ar-SA"/>
              </w:rPr>
              <w:t>（10分）</w:t>
            </w:r>
          </w:p>
        </w:tc>
      </w:tr>
      <w:tr>
        <w:tblPrEx>
          <w:tblCellMar>
            <w:top w:w="0" w:type="dxa"/>
            <w:left w:w="108" w:type="dxa"/>
            <w:bottom w:w="0" w:type="dxa"/>
            <w:right w:w="108" w:type="dxa"/>
          </w:tblCellMar>
        </w:tblPrEx>
        <w:trPr>
          <w:trHeight w:val="449" w:hRule="atLeast"/>
        </w:trPr>
        <w:tc>
          <w:tcPr>
            <w:tcW w:w="1093"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sz w:val="18"/>
                <w:szCs w:val="18"/>
                <w:lang w:eastAsia="zh-CN"/>
              </w:rPr>
            </w:pPr>
          </w:p>
        </w:tc>
        <w:tc>
          <w:tcPr>
            <w:tcW w:w="7646"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sz w:val="18"/>
                <w:szCs w:val="18"/>
                <w:lang w:val="en-US" w:eastAsia="zh-CN"/>
              </w:rPr>
            </w:pPr>
            <w:r>
              <w:rPr>
                <w:rFonts w:hint="eastAsia" w:ascii="宋体" w:hAnsi="宋体"/>
                <w:b/>
                <w:bCs/>
                <w:i/>
                <w:iCs/>
                <w:sz w:val="18"/>
                <w:szCs w:val="18"/>
                <w:lang w:val="en-US" w:eastAsia="zh-CN"/>
              </w:rPr>
              <w:t>整体保修质保的承诺及优惠方案：</w:t>
            </w:r>
            <w:r>
              <w:rPr>
                <w:rFonts w:hint="eastAsia" w:ascii="宋体" w:hAnsi="宋体"/>
                <w:sz w:val="18"/>
                <w:szCs w:val="18"/>
                <w:lang w:val="en-US" w:eastAsia="zh-CN"/>
              </w:rPr>
              <w:t>投标方提供最完善及额外保修承诺的得8分，提供一般保修服务得5分，不提供保修服务得0分。</w:t>
            </w:r>
            <w:r>
              <w:rPr>
                <w:rFonts w:hint="eastAsia" w:ascii="宋体" w:hAnsi="宋体"/>
                <w:b w:val="0"/>
                <w:bCs w:val="0"/>
                <w:lang w:eastAsia="zh-CN"/>
              </w:rPr>
              <w:t>（</w:t>
            </w:r>
            <w:r>
              <w:rPr>
                <w:rFonts w:hint="eastAsia" w:ascii="宋体" w:hAnsi="宋体"/>
                <w:b w:val="0"/>
                <w:bCs w:val="0"/>
                <w:lang w:val="en-US" w:eastAsia="zh-CN"/>
              </w:rPr>
              <w:t>8分</w:t>
            </w:r>
            <w:r>
              <w:rPr>
                <w:rFonts w:hint="eastAsia" w:ascii="宋体" w:hAnsi="宋体"/>
                <w:b w:val="0"/>
                <w:bCs w:val="0"/>
                <w:lang w:eastAsia="zh-CN"/>
              </w:rPr>
              <w:t>）</w:t>
            </w:r>
          </w:p>
        </w:tc>
      </w:tr>
      <w:tr>
        <w:tblPrEx>
          <w:tblCellMar>
            <w:top w:w="0" w:type="dxa"/>
            <w:left w:w="108" w:type="dxa"/>
            <w:bottom w:w="0" w:type="dxa"/>
            <w:right w:w="108" w:type="dxa"/>
          </w:tblCellMar>
        </w:tblPrEx>
        <w:trPr>
          <w:trHeight w:val="449" w:hRule="atLeast"/>
        </w:trPr>
        <w:tc>
          <w:tcPr>
            <w:tcW w:w="10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lang w:eastAsia="zh-CN"/>
              </w:rPr>
            </w:pPr>
            <w:r>
              <w:rPr>
                <w:rFonts w:hint="eastAsia" w:ascii="宋体" w:hAnsi="宋体"/>
                <w:sz w:val="18"/>
                <w:szCs w:val="18"/>
                <w:lang w:eastAsia="zh-CN"/>
              </w:rPr>
              <w:t>总得分</w:t>
            </w:r>
          </w:p>
        </w:tc>
        <w:tc>
          <w:tcPr>
            <w:tcW w:w="7646"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sz w:val="18"/>
                <w:szCs w:val="18"/>
                <w:lang w:val="en-US" w:eastAsia="zh-CN"/>
              </w:rPr>
            </w:pPr>
          </w:p>
        </w:tc>
      </w:tr>
    </w:tbl>
    <w:p>
      <w:pPr>
        <w:pStyle w:val="2"/>
        <w:rPr>
          <w:rFonts w:hint="eastAsia" w:asciiTheme="minorEastAsia" w:hAnsiTheme="minorEastAsia" w:eastAsiaTheme="minorEastAsia" w:cstheme="minorEastAsia"/>
          <w:sz w:val="24"/>
          <w:szCs w:val="24"/>
          <w:lang w:eastAsia="zh-CN"/>
        </w:rPr>
      </w:pPr>
    </w:p>
    <w:p>
      <w:pPr>
        <w:pStyle w:val="2"/>
        <w:rPr>
          <w:rFonts w:hint="eastAsia" w:asciiTheme="minorEastAsia" w:hAnsiTheme="minorEastAsia" w:eastAsiaTheme="minorEastAsia" w:cstheme="minorEastAsia"/>
          <w:sz w:val="24"/>
          <w:szCs w:val="24"/>
          <w:lang w:eastAsia="zh-CN"/>
        </w:rPr>
      </w:pPr>
    </w:p>
    <w:p>
      <w:pPr>
        <w:pStyle w:val="2"/>
        <w:rPr>
          <w:rFonts w:hint="eastAsia" w:asciiTheme="minorEastAsia" w:hAnsiTheme="minorEastAsia" w:eastAsiaTheme="minorEastAsia" w:cstheme="minorEastAsia"/>
          <w:sz w:val="24"/>
          <w:szCs w:val="24"/>
          <w:lang w:eastAsia="zh-CN"/>
        </w:rPr>
      </w:pPr>
    </w:p>
    <w:p>
      <w:pPr>
        <w:pStyle w:val="2"/>
        <w:rPr>
          <w:rFonts w:hint="eastAsia" w:asciiTheme="minorEastAsia" w:hAnsiTheme="minorEastAsia" w:eastAsiaTheme="minorEastAsia" w:cstheme="minorEastAsia"/>
          <w:sz w:val="24"/>
          <w:szCs w:val="24"/>
          <w:lang w:eastAsia="zh-CN"/>
        </w:rPr>
      </w:pPr>
    </w:p>
    <w:p>
      <w:pPr>
        <w:pStyle w:val="2"/>
        <w:rPr>
          <w:rFonts w:hint="eastAsia" w:asciiTheme="minorEastAsia" w:hAnsiTheme="minorEastAsia" w:eastAsiaTheme="minorEastAsia" w:cstheme="minorEastAsia"/>
          <w:sz w:val="24"/>
          <w:szCs w:val="24"/>
          <w:lang w:eastAsia="zh-CN"/>
        </w:rPr>
      </w:pPr>
    </w:p>
    <w:p>
      <w:pPr>
        <w:pStyle w:val="2"/>
        <w:rPr>
          <w:rFonts w:hint="eastAsia" w:asciiTheme="minorEastAsia" w:hAnsiTheme="minorEastAsia" w:eastAsiaTheme="minorEastAsia" w:cstheme="minorEastAsia"/>
          <w:sz w:val="24"/>
          <w:szCs w:val="24"/>
          <w:lang w:eastAsia="zh-CN"/>
        </w:rPr>
      </w:pPr>
    </w:p>
    <w:p>
      <w:pPr>
        <w:pStyle w:val="2"/>
        <w:rPr>
          <w:rFonts w:hint="eastAsia" w:asciiTheme="minorEastAsia" w:hAnsiTheme="minorEastAsia" w:eastAsiaTheme="minorEastAsia" w:cstheme="minorEastAsia"/>
          <w:sz w:val="24"/>
          <w:szCs w:val="24"/>
          <w:lang w:eastAsia="zh-CN"/>
        </w:rPr>
      </w:pPr>
    </w:p>
    <w:p>
      <w:pPr>
        <w:pStyle w:val="2"/>
        <w:rPr>
          <w:rFonts w:hint="eastAsia" w:asciiTheme="minorEastAsia" w:hAnsiTheme="minorEastAsia" w:eastAsiaTheme="minorEastAsia" w:cstheme="minorEastAsia"/>
          <w:sz w:val="24"/>
          <w:szCs w:val="24"/>
          <w:lang w:eastAsia="zh-CN"/>
        </w:rPr>
      </w:pPr>
    </w:p>
    <w:p>
      <w:pPr>
        <w:jc w:val="left"/>
        <w:rPr>
          <w:rFonts w:hint="eastAsia" w:eastAsia="宋体"/>
          <w:b/>
          <w:bCs/>
          <w:lang w:eastAsia="zh-CN"/>
        </w:rPr>
      </w:pPr>
      <w:r>
        <w:rPr>
          <w:rFonts w:hint="eastAsia"/>
          <w:b/>
          <w:bCs/>
          <w:lang w:eastAsia="zh-CN"/>
        </w:rPr>
        <w:t>附件一：</w:t>
      </w:r>
    </w:p>
    <w:p>
      <w:pPr>
        <w:jc w:val="center"/>
        <w:rPr>
          <w:rFonts w:hint="eastAsia" w:ascii="宋体" w:hAnsi="宋体"/>
          <w:b/>
          <w:sz w:val="48"/>
          <w:szCs w:val="48"/>
        </w:rPr>
      </w:pPr>
      <w:r>
        <w:rPr>
          <w:b/>
          <w:bCs/>
        </w:rPr>
        <w:t xml:space="preserve">   </w:t>
      </w:r>
      <w:r>
        <w:rPr>
          <w:rFonts w:hint="eastAsia" w:ascii="宋体" w:hAnsi="宋体"/>
          <w:b/>
          <w:sz w:val="48"/>
          <w:szCs w:val="48"/>
        </w:rPr>
        <w:t>供应商报价表</w:t>
      </w:r>
    </w:p>
    <w:p>
      <w:pPr>
        <w:jc w:val="center"/>
        <w:rPr>
          <w:rFonts w:hint="eastAsia" w:ascii="宋体" w:hAnsi="宋体"/>
          <w:b/>
          <w:sz w:val="10"/>
          <w:szCs w:val="10"/>
        </w:rPr>
      </w:pPr>
    </w:p>
    <w:tbl>
      <w:tblPr>
        <w:tblStyle w:val="8"/>
        <w:tblW w:w="81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0" w:hRule="atLeast"/>
        </w:trPr>
        <w:tc>
          <w:tcPr>
            <w:tcW w:w="8100" w:type="dxa"/>
            <w:vAlign w:val="top"/>
          </w:tcPr>
          <w:p>
            <w:pPr>
              <w:jc w:val="left"/>
              <w:rPr>
                <w:rFonts w:hint="eastAsia"/>
                <w:b/>
                <w:color w:val="000000"/>
                <w:sz w:val="10"/>
                <w:szCs w:val="10"/>
              </w:rPr>
            </w:pPr>
          </w:p>
          <w:p>
            <w:pPr>
              <w:jc w:val="left"/>
              <w:rPr>
                <w:rFonts w:hint="eastAsia"/>
                <w:b/>
                <w:color w:val="000000"/>
                <w:sz w:val="28"/>
                <w:szCs w:val="28"/>
              </w:rPr>
            </w:pPr>
            <w:r>
              <w:rPr>
                <w:rFonts w:hint="eastAsia"/>
                <w:b/>
                <w:color w:val="000000"/>
                <w:sz w:val="28"/>
                <w:szCs w:val="28"/>
              </w:rPr>
              <w:t>采购编号：</w:t>
            </w:r>
            <w:r>
              <w:rPr>
                <w:rFonts w:hint="eastAsia"/>
                <w:color w:val="000000"/>
                <w:sz w:val="28"/>
                <w:szCs w:val="28"/>
                <w:u w:val="single"/>
              </w:rPr>
              <w:t xml:space="preserve">  </w:t>
            </w:r>
            <w:r>
              <w:rPr>
                <w:rFonts w:hint="eastAsia"/>
                <w:color w:val="000000"/>
                <w:sz w:val="28"/>
                <w:szCs w:val="28"/>
                <w:u w:val="single"/>
                <w:lang w:val="en-US" w:eastAsia="zh-CN"/>
              </w:rPr>
              <w:t xml:space="preserve">                          </w:t>
            </w:r>
            <w:r>
              <w:rPr>
                <w:rFonts w:hint="eastAsia"/>
                <w:color w:val="000000"/>
                <w:sz w:val="28"/>
                <w:szCs w:val="28"/>
                <w:u w:val="single"/>
              </w:rPr>
              <w:t xml:space="preserve">  </w:t>
            </w:r>
            <w:r>
              <w:rPr>
                <w:rFonts w:hint="eastAsia"/>
                <w:b/>
                <w:color w:val="000000"/>
                <w:sz w:val="28"/>
                <w:szCs w:val="28"/>
              </w:rPr>
              <w:t xml:space="preserve">                       </w:t>
            </w:r>
          </w:p>
          <w:p>
            <w:pPr>
              <w:jc w:val="left"/>
              <w:rPr>
                <w:rFonts w:hint="eastAsia"/>
                <w:b/>
                <w:color w:val="000000"/>
                <w:sz w:val="28"/>
                <w:szCs w:val="28"/>
              </w:rPr>
            </w:pPr>
            <w:r>
              <w:rPr>
                <w:rFonts w:hint="eastAsia"/>
                <w:b/>
                <w:color w:val="000000"/>
                <w:sz w:val="28"/>
                <w:szCs w:val="28"/>
              </w:rPr>
              <w:t>公司名称：______________________________</w:t>
            </w:r>
          </w:p>
          <w:p>
            <w:pPr>
              <w:jc w:val="left"/>
              <w:rPr>
                <w:rFonts w:hint="eastAsia"/>
                <w:b/>
                <w:color w:val="000000"/>
                <w:sz w:val="28"/>
                <w:szCs w:val="28"/>
              </w:rPr>
            </w:pPr>
          </w:p>
          <w:p>
            <w:pPr>
              <w:jc w:val="left"/>
              <w:rPr>
                <w:rFonts w:hint="eastAsia"/>
                <w:b/>
                <w:color w:val="000000"/>
                <w:sz w:val="28"/>
                <w:szCs w:val="28"/>
              </w:rPr>
            </w:pPr>
            <w:r>
              <w:rPr>
                <w:rFonts w:hint="eastAsia"/>
                <w:b/>
                <w:color w:val="000000"/>
                <w:sz w:val="28"/>
                <w:szCs w:val="28"/>
              </w:rPr>
              <w:t>投标价格：（人民币:元）</w:t>
            </w:r>
          </w:p>
          <w:p>
            <w:pPr>
              <w:jc w:val="left"/>
              <w:rPr>
                <w:rFonts w:hint="eastAsia"/>
                <w:b/>
                <w:color w:val="000000"/>
                <w:sz w:val="28"/>
                <w:szCs w:val="28"/>
              </w:rPr>
            </w:pPr>
            <w:r>
              <w:rPr>
                <w:rFonts w:hint="eastAsia"/>
                <w:b/>
                <w:color w:val="000000"/>
                <w:sz w:val="28"/>
                <w:szCs w:val="28"/>
              </w:rPr>
              <w:t xml:space="preserve">         小写：_________________________</w:t>
            </w:r>
          </w:p>
          <w:p>
            <w:pPr>
              <w:jc w:val="left"/>
              <w:rPr>
                <w:rFonts w:hint="eastAsia"/>
                <w:b/>
                <w:color w:val="000000"/>
                <w:sz w:val="28"/>
                <w:szCs w:val="28"/>
              </w:rPr>
            </w:pPr>
            <w:r>
              <w:rPr>
                <w:rFonts w:hint="eastAsia"/>
                <w:b/>
                <w:color w:val="000000"/>
                <w:sz w:val="28"/>
                <w:szCs w:val="28"/>
              </w:rPr>
              <w:t xml:space="preserve">         大写：_________________________</w:t>
            </w:r>
          </w:p>
          <w:p>
            <w:pPr>
              <w:jc w:val="left"/>
              <w:rPr>
                <w:rFonts w:hint="eastAsia"/>
                <w:b/>
                <w:color w:val="000000"/>
                <w:sz w:val="28"/>
                <w:szCs w:val="28"/>
              </w:rPr>
            </w:pPr>
            <w:r>
              <w:rPr>
                <w:rFonts w:hint="eastAsia"/>
                <w:b/>
                <w:color w:val="000000"/>
                <w:sz w:val="28"/>
                <w:szCs w:val="28"/>
              </w:rPr>
              <w:t>其它承诺：_____________________________________________</w:t>
            </w:r>
          </w:p>
          <w:p>
            <w:pPr>
              <w:jc w:val="left"/>
              <w:rPr>
                <w:rFonts w:hint="eastAsia"/>
                <w:b/>
                <w:color w:val="000000"/>
                <w:sz w:val="28"/>
                <w:szCs w:val="28"/>
              </w:rPr>
            </w:pPr>
            <w:r>
              <w:rPr>
                <w:rFonts w:hint="eastAsia"/>
                <w:b/>
                <w:color w:val="000000"/>
                <w:sz w:val="28"/>
                <w:szCs w:val="28"/>
              </w:rPr>
              <w:t>_______________________________________________________</w:t>
            </w:r>
          </w:p>
          <w:p>
            <w:pPr>
              <w:jc w:val="left"/>
              <w:rPr>
                <w:rFonts w:hint="eastAsia"/>
                <w:b/>
                <w:color w:val="000000"/>
                <w:sz w:val="28"/>
                <w:szCs w:val="28"/>
              </w:rPr>
            </w:pPr>
            <w:r>
              <w:rPr>
                <w:rFonts w:hint="eastAsia"/>
                <w:b/>
                <w:color w:val="000000"/>
                <w:sz w:val="28"/>
                <w:szCs w:val="28"/>
              </w:rPr>
              <w:t>_______________________________________________________</w:t>
            </w:r>
          </w:p>
          <w:p>
            <w:pPr>
              <w:jc w:val="left"/>
              <w:rPr>
                <w:rFonts w:hint="eastAsia"/>
                <w:b/>
                <w:color w:val="000000"/>
                <w:sz w:val="28"/>
                <w:szCs w:val="28"/>
              </w:rPr>
            </w:pPr>
            <w:r>
              <w:rPr>
                <w:rFonts w:hint="eastAsia"/>
                <w:b/>
                <w:color w:val="000000"/>
                <w:sz w:val="28"/>
                <w:szCs w:val="28"/>
              </w:rPr>
              <w:t>_______________________________________________________</w:t>
            </w:r>
          </w:p>
          <w:p>
            <w:pPr>
              <w:jc w:val="left"/>
              <w:rPr>
                <w:rFonts w:hint="eastAsia"/>
                <w:b/>
                <w:color w:val="000000"/>
                <w:sz w:val="28"/>
                <w:szCs w:val="28"/>
              </w:rPr>
            </w:pPr>
            <w:r>
              <w:rPr>
                <w:rFonts w:hint="eastAsia"/>
                <w:b/>
                <w:color w:val="000000"/>
                <w:sz w:val="28"/>
                <w:szCs w:val="28"/>
              </w:rPr>
              <w:t>_______________________________________________________</w:t>
            </w:r>
          </w:p>
          <w:p>
            <w:pPr>
              <w:jc w:val="left"/>
              <w:rPr>
                <w:rFonts w:hint="eastAsia"/>
                <w:b/>
                <w:color w:val="000000"/>
                <w:sz w:val="28"/>
                <w:szCs w:val="28"/>
              </w:rPr>
            </w:pPr>
            <w:r>
              <w:rPr>
                <w:rFonts w:hint="eastAsia"/>
                <w:b/>
                <w:color w:val="000000"/>
                <w:sz w:val="28"/>
                <w:szCs w:val="28"/>
              </w:rPr>
              <w:t>_______________________________________________________</w:t>
            </w:r>
          </w:p>
          <w:p>
            <w:pPr>
              <w:jc w:val="left"/>
              <w:rPr>
                <w:rFonts w:hint="eastAsia"/>
                <w:b/>
                <w:color w:val="000000"/>
                <w:sz w:val="28"/>
                <w:szCs w:val="28"/>
              </w:rPr>
            </w:pPr>
            <w:r>
              <w:rPr>
                <w:rFonts w:hint="eastAsia"/>
                <w:b/>
                <w:color w:val="000000"/>
                <w:sz w:val="28"/>
                <w:szCs w:val="28"/>
              </w:rPr>
              <w:t>_______________________________________________________</w:t>
            </w:r>
          </w:p>
          <w:p>
            <w:pPr>
              <w:jc w:val="left"/>
              <w:rPr>
                <w:rFonts w:hint="eastAsia"/>
                <w:b/>
                <w:color w:val="000000"/>
                <w:sz w:val="28"/>
                <w:szCs w:val="28"/>
              </w:rPr>
            </w:pPr>
            <w:r>
              <w:rPr>
                <w:rFonts w:hint="eastAsia"/>
                <w:b/>
                <w:color w:val="000000"/>
                <w:sz w:val="28"/>
                <w:szCs w:val="28"/>
              </w:rPr>
              <w:t>_______________________________________________________</w:t>
            </w:r>
          </w:p>
          <w:p>
            <w:pPr>
              <w:jc w:val="left"/>
              <w:rPr>
                <w:rFonts w:hint="eastAsia"/>
                <w:b/>
                <w:color w:val="000000"/>
                <w:sz w:val="28"/>
                <w:szCs w:val="28"/>
              </w:rPr>
            </w:pPr>
          </w:p>
          <w:p>
            <w:pPr>
              <w:jc w:val="left"/>
              <w:rPr>
                <w:rFonts w:hint="eastAsia"/>
                <w:b/>
                <w:color w:val="000000"/>
                <w:sz w:val="28"/>
                <w:szCs w:val="28"/>
              </w:rPr>
            </w:pPr>
          </w:p>
          <w:p>
            <w:pPr>
              <w:jc w:val="left"/>
              <w:rPr>
                <w:rFonts w:hint="eastAsia"/>
                <w:b/>
                <w:color w:val="000000"/>
                <w:sz w:val="28"/>
                <w:szCs w:val="28"/>
              </w:rPr>
            </w:pPr>
            <w:r>
              <w:rPr>
                <w:rFonts w:hint="eastAsia"/>
                <w:b/>
                <w:color w:val="000000"/>
                <w:sz w:val="28"/>
                <w:szCs w:val="28"/>
              </w:rPr>
              <w:t>法定代表人或授权委托人签字：____________________</w:t>
            </w:r>
          </w:p>
          <w:p>
            <w:pPr>
              <w:jc w:val="left"/>
              <w:rPr>
                <w:rFonts w:hint="eastAsia"/>
                <w:b/>
                <w:color w:val="000000"/>
                <w:sz w:val="28"/>
                <w:szCs w:val="28"/>
              </w:rPr>
            </w:pPr>
            <w:r>
              <w:rPr>
                <w:rFonts w:hint="eastAsia"/>
                <w:b/>
                <w:color w:val="000000"/>
                <w:sz w:val="28"/>
                <w:szCs w:val="28"/>
              </w:rPr>
              <w:t>日期：_____________________</w:t>
            </w:r>
          </w:p>
        </w:tc>
      </w:tr>
    </w:tbl>
    <w:p>
      <w:pPr>
        <w:pStyle w:val="2"/>
      </w:pPr>
    </w:p>
    <w:p>
      <w:pPr>
        <w:pStyle w:val="2"/>
        <w:ind w:left="0" w:leftChars="0" w:firstLine="0" w:firstLineChars="0"/>
        <w:rPr>
          <w:rFonts w:hint="eastAsia"/>
          <w:b/>
          <w:bCs/>
          <w:sz w:val="21"/>
          <w:szCs w:val="21"/>
          <w:lang w:eastAsia="zh-CN"/>
        </w:rPr>
      </w:pPr>
      <w:r>
        <w:rPr>
          <w:rFonts w:hint="eastAsia"/>
          <w:b/>
          <w:bCs/>
          <w:sz w:val="21"/>
          <w:szCs w:val="21"/>
          <w:lang w:eastAsia="zh-CN"/>
        </w:rPr>
        <w:t>以下为初步工程量，实际数量以实际施工审计为准：</w:t>
      </w:r>
    </w:p>
    <w:p>
      <w:pPr>
        <w:pStyle w:val="2"/>
        <w:numPr>
          <w:ilvl w:val="0"/>
          <w:numId w:val="5"/>
        </w:numPr>
        <w:ind w:left="0" w:leftChars="0" w:firstLine="0" w:firstLineChars="0"/>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清单：</w:t>
      </w:r>
    </w:p>
    <w:tbl>
      <w:tblPr>
        <w:tblStyle w:val="9"/>
        <w:tblpPr w:vertAnchor="text" w:horzAnchor="page" w:tblpX="1345" w:tblpY="33"/>
        <w:tblW w:w="88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0"/>
        <w:gridCol w:w="660"/>
        <w:gridCol w:w="2205"/>
        <w:gridCol w:w="1740"/>
        <w:gridCol w:w="855"/>
        <w:gridCol w:w="690"/>
        <w:gridCol w:w="663"/>
        <w:gridCol w:w="688"/>
        <w:gridCol w:w="7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rPr>
        <w:tc>
          <w:tcPr>
            <w:tcW w:w="690" w:type="dxa"/>
            <w:tcBorders>
              <w:top w:val="single" w:color="000000" w:sz="4" w:space="0"/>
              <w:left w:val="single" w:color="000000" w:sz="4" w:space="0"/>
              <w:bottom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center"/>
              <w:rPr>
                <w:rFonts w:ascii="黑体" w:hAnsi="黑体" w:eastAsia="黑体" w:cs="黑体"/>
                <w:color w:val="auto"/>
                <w:position w:val="0"/>
                <w:sz w:val="21"/>
                <w:szCs w:val="21"/>
              </w:rPr>
            </w:pPr>
            <w:r>
              <w:rPr>
                <w:rFonts w:ascii="黑体" w:hAnsi="黑体" w:eastAsia="黑体" w:cs="黑体"/>
                <w:color w:val="auto"/>
                <w:position w:val="0"/>
                <w:sz w:val="21"/>
                <w:szCs w:val="21"/>
              </w:rPr>
              <w:t>序号</w:t>
            </w:r>
          </w:p>
        </w:tc>
        <w:tc>
          <w:tcPr>
            <w:tcW w:w="660" w:type="dxa"/>
            <w:tcBorders>
              <w:top w:val="single" w:color="000000" w:sz="4" w:space="0"/>
              <w:left w:val="single" w:color="000000" w:sz="4" w:space="0"/>
              <w:bottom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center"/>
              <w:rPr>
                <w:rFonts w:hint="eastAsia" w:ascii="黑体" w:hAnsi="黑体" w:eastAsia="黑体" w:cs="黑体"/>
                <w:color w:val="auto"/>
                <w:position w:val="0"/>
                <w:sz w:val="21"/>
                <w:szCs w:val="21"/>
                <w:lang w:eastAsia="zh-CN"/>
              </w:rPr>
            </w:pPr>
            <w:r>
              <w:rPr>
                <w:rFonts w:hint="eastAsia" w:ascii="黑体" w:hAnsi="黑体" w:eastAsia="黑体" w:cs="黑体"/>
                <w:color w:val="auto"/>
                <w:position w:val="0"/>
                <w:sz w:val="21"/>
                <w:szCs w:val="21"/>
                <w:lang w:eastAsia="zh-CN"/>
              </w:rPr>
              <w:t>项目</w:t>
            </w:r>
          </w:p>
        </w:tc>
        <w:tc>
          <w:tcPr>
            <w:tcW w:w="2205" w:type="dxa"/>
            <w:tcBorders>
              <w:top w:val="single" w:color="000000" w:sz="4" w:space="0"/>
              <w:left w:val="single" w:color="000000" w:sz="4" w:space="0"/>
              <w:bottom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center"/>
              <w:rPr>
                <w:rFonts w:ascii="黑体" w:hAnsi="黑体" w:eastAsia="黑体" w:cs="黑体"/>
                <w:color w:val="auto"/>
                <w:position w:val="0"/>
                <w:sz w:val="21"/>
                <w:szCs w:val="21"/>
              </w:rPr>
            </w:pPr>
            <w:r>
              <w:rPr>
                <w:rFonts w:ascii="黑体" w:hAnsi="黑体" w:eastAsia="黑体" w:cs="黑体"/>
                <w:color w:val="auto"/>
                <w:position w:val="0"/>
                <w:sz w:val="21"/>
                <w:szCs w:val="21"/>
              </w:rPr>
              <w:t>项目名称</w:t>
            </w:r>
          </w:p>
        </w:tc>
        <w:tc>
          <w:tcPr>
            <w:tcW w:w="1740" w:type="dxa"/>
            <w:tcBorders>
              <w:top w:val="single" w:color="000000" w:sz="4" w:space="0"/>
              <w:left w:val="single" w:color="000000" w:sz="4" w:space="0"/>
              <w:bottom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center"/>
              <w:rPr>
                <w:rFonts w:ascii="黑体" w:hAnsi="黑体" w:eastAsia="黑体" w:cs="黑体"/>
                <w:color w:val="auto"/>
                <w:position w:val="0"/>
                <w:sz w:val="21"/>
                <w:szCs w:val="21"/>
              </w:rPr>
            </w:pPr>
            <w:r>
              <w:rPr>
                <w:rFonts w:ascii="黑体" w:hAnsi="黑体" w:eastAsia="黑体" w:cs="黑体"/>
                <w:color w:val="auto"/>
                <w:position w:val="0"/>
                <w:sz w:val="21"/>
                <w:szCs w:val="21"/>
              </w:rPr>
              <w:t>规格</w:t>
            </w:r>
          </w:p>
        </w:tc>
        <w:tc>
          <w:tcPr>
            <w:tcW w:w="855" w:type="dxa"/>
            <w:tcBorders>
              <w:top w:val="single" w:color="000000" w:sz="4" w:space="0"/>
              <w:left w:val="single" w:color="000000" w:sz="4" w:space="0"/>
              <w:bottom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center"/>
              <w:rPr>
                <w:rFonts w:ascii="黑体" w:hAnsi="黑体" w:eastAsia="黑体" w:cs="黑体"/>
                <w:color w:val="auto"/>
                <w:position w:val="0"/>
                <w:sz w:val="21"/>
                <w:szCs w:val="21"/>
              </w:rPr>
            </w:pPr>
            <w:r>
              <w:rPr>
                <w:rFonts w:ascii="黑体" w:hAnsi="黑体" w:eastAsia="黑体" w:cs="黑体"/>
                <w:color w:val="auto"/>
                <w:position w:val="0"/>
                <w:sz w:val="21"/>
                <w:szCs w:val="21"/>
              </w:rPr>
              <w:t>数量</w:t>
            </w:r>
          </w:p>
        </w:tc>
        <w:tc>
          <w:tcPr>
            <w:tcW w:w="690" w:type="dxa"/>
            <w:tcBorders>
              <w:top w:val="single" w:color="000000" w:sz="4" w:space="0"/>
              <w:left w:val="single" w:color="000000" w:sz="4" w:space="0"/>
              <w:bottom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center"/>
              <w:rPr>
                <w:rFonts w:ascii="黑体" w:hAnsi="黑体" w:eastAsia="黑体" w:cs="黑体"/>
                <w:color w:val="auto"/>
                <w:position w:val="0"/>
                <w:sz w:val="21"/>
                <w:szCs w:val="21"/>
              </w:rPr>
            </w:pPr>
            <w:r>
              <w:rPr>
                <w:rFonts w:ascii="黑体" w:hAnsi="黑体" w:eastAsia="黑体" w:cs="黑体"/>
                <w:color w:val="auto"/>
                <w:position w:val="0"/>
                <w:sz w:val="21"/>
                <w:szCs w:val="21"/>
              </w:rPr>
              <w:t>单位</w:t>
            </w:r>
          </w:p>
        </w:tc>
        <w:tc>
          <w:tcPr>
            <w:tcW w:w="663" w:type="dxa"/>
            <w:tcBorders>
              <w:top w:val="single" w:color="000000" w:sz="4" w:space="0"/>
              <w:left w:val="single" w:color="000000" w:sz="4" w:space="0"/>
              <w:bottom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center"/>
              <w:rPr>
                <w:rFonts w:ascii="黑体" w:hAnsi="黑体" w:eastAsia="黑体" w:cs="黑体"/>
                <w:color w:val="auto"/>
                <w:position w:val="0"/>
                <w:sz w:val="21"/>
                <w:szCs w:val="21"/>
              </w:rPr>
            </w:pPr>
            <w:r>
              <w:rPr>
                <w:rFonts w:ascii="黑体" w:hAnsi="黑体" w:eastAsia="黑体" w:cs="黑体"/>
                <w:color w:val="auto"/>
                <w:position w:val="0"/>
                <w:sz w:val="21"/>
                <w:szCs w:val="21"/>
              </w:rPr>
              <w:t>单价</w:t>
            </w:r>
          </w:p>
        </w:tc>
        <w:tc>
          <w:tcPr>
            <w:tcW w:w="688" w:type="dxa"/>
            <w:tcBorders>
              <w:top w:val="single" w:color="000000" w:sz="4" w:space="0"/>
              <w:left w:val="single" w:color="000000" w:sz="4" w:space="0"/>
              <w:bottom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center"/>
              <w:rPr>
                <w:rFonts w:ascii="黑体" w:hAnsi="黑体" w:eastAsia="黑体" w:cs="黑体"/>
                <w:color w:val="auto"/>
                <w:position w:val="0"/>
                <w:sz w:val="21"/>
                <w:szCs w:val="21"/>
              </w:rPr>
            </w:pPr>
            <w:r>
              <w:rPr>
                <w:rFonts w:ascii="黑体" w:hAnsi="黑体" w:eastAsia="黑体" w:cs="黑体"/>
                <w:color w:val="auto"/>
                <w:position w:val="0"/>
                <w:sz w:val="21"/>
                <w:szCs w:val="21"/>
              </w:rPr>
              <w:t>总价</w:t>
            </w:r>
          </w:p>
        </w:tc>
        <w:tc>
          <w:tcPr>
            <w:tcW w:w="704" w:type="dxa"/>
            <w:tcBorders>
              <w:top w:val="single" w:color="000000" w:sz="4" w:space="0"/>
              <w:left w:val="single" w:color="000000" w:sz="4" w:space="0"/>
              <w:bottom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center"/>
              <w:rPr>
                <w:rFonts w:ascii="黑体" w:hAnsi="黑体" w:eastAsia="黑体" w:cs="黑体"/>
                <w:color w:val="auto"/>
                <w:position w:val="0"/>
                <w:sz w:val="21"/>
                <w:szCs w:val="21"/>
              </w:rPr>
            </w:pPr>
            <w:r>
              <w:rPr>
                <w:rFonts w:ascii="黑体" w:hAnsi="黑体" w:eastAsia="黑体" w:cs="黑体"/>
                <w:color w:val="auto"/>
                <w:position w:val="0"/>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rPr>
        <w:tc>
          <w:tcPr>
            <w:tcW w:w="690" w:type="dxa"/>
            <w:tcBorders>
              <w:top w:val="single" w:color="000000" w:sz="4" w:space="0"/>
              <w:left w:val="single" w:color="000000" w:sz="4" w:space="0"/>
              <w:bottom w:val="single" w:color="000000" w:sz="4" w:space="0"/>
              <w:right w:val="single" w:color="000000" w:sz="4" w:space="0"/>
            </w:tcBorders>
            <w:shd w:val="clear" w:color="000000" w:fill="auto"/>
            <w:vAlign w:val="center"/>
          </w:tcPr>
          <w:p>
            <w:pPr>
              <w:numPr>
                <w:ilvl w:val="0"/>
                <w:numId w:val="0"/>
              </w:numPr>
              <w:autoSpaceDE/>
              <w:autoSpaceDN/>
              <w:spacing w:before="0" w:after="0" w:line="312" w:lineRule="auto"/>
              <w:ind w:left="0" w:right="0" w:firstLine="0"/>
              <w:jc w:val="center"/>
              <w:rPr>
                <w:rFonts w:ascii="黑体" w:hAnsi="黑体" w:eastAsia="黑体" w:cs="黑体"/>
                <w:color w:val="auto"/>
                <w:position w:val="0"/>
                <w:sz w:val="21"/>
                <w:szCs w:val="21"/>
              </w:rPr>
            </w:pPr>
            <w:r>
              <w:rPr>
                <w:rFonts w:ascii="黑体" w:hAnsi="黑体" w:eastAsia="黑体" w:cs="黑体"/>
                <w:color w:val="auto"/>
                <w:position w:val="0"/>
                <w:sz w:val="21"/>
                <w:szCs w:val="21"/>
              </w:rPr>
              <w:t>1</w:t>
            </w:r>
          </w:p>
        </w:tc>
        <w:tc>
          <w:tcPr>
            <w:tcW w:w="660" w:type="dxa"/>
            <w:vMerge w:val="restart"/>
            <w:tcBorders>
              <w:top w:val="single" w:color="000000" w:sz="4" w:space="0"/>
              <w:left w:val="single" w:color="000000" w:sz="4" w:space="0"/>
              <w:right w:val="single" w:color="000000" w:sz="4" w:space="0"/>
            </w:tcBorders>
            <w:shd w:val="clear" w:color="000000" w:fill="auto"/>
            <w:vAlign w:val="center"/>
          </w:tcPr>
          <w:p>
            <w:pPr>
              <w:numPr>
                <w:ilvl w:val="0"/>
                <w:numId w:val="0"/>
              </w:numPr>
              <w:autoSpaceDE/>
              <w:autoSpaceDN/>
              <w:spacing w:before="0" w:after="0" w:line="312" w:lineRule="auto"/>
              <w:ind w:left="0" w:right="0" w:firstLine="0"/>
              <w:jc w:val="center"/>
              <w:rPr>
                <w:rFonts w:ascii="黑体" w:hAnsi="黑体" w:eastAsia="黑体" w:cs="黑体"/>
                <w:color w:val="auto"/>
                <w:position w:val="0"/>
                <w:sz w:val="21"/>
                <w:szCs w:val="21"/>
              </w:rPr>
            </w:pPr>
            <w:r>
              <w:rPr>
                <w:rFonts w:hint="eastAsia" w:asciiTheme="minorEastAsia" w:hAnsiTheme="minorEastAsia" w:eastAsiaTheme="minorEastAsia" w:cstheme="minorEastAsia"/>
                <w:bCs/>
                <w:kern w:val="2"/>
                <w:sz w:val="36"/>
                <w:szCs w:val="36"/>
                <w:lang w:val="en-US" w:eastAsia="zh-CN" w:bidi="ar-SA"/>
              </w:rPr>
              <w:t>三楼手术室改造项目</w:t>
            </w:r>
          </w:p>
        </w:tc>
        <w:tc>
          <w:tcPr>
            <w:tcW w:w="2205" w:type="dxa"/>
            <w:tcBorders>
              <w:top w:val="single" w:color="000000" w:sz="4" w:space="0"/>
              <w:left w:val="single" w:color="000000" w:sz="4" w:space="0"/>
              <w:bottom w:val="single" w:color="000000" w:sz="4" w:space="0"/>
              <w:right w:val="single" w:color="000000" w:sz="4" w:space="0"/>
            </w:tcBorders>
            <w:shd w:val="clear" w:color="000000" w:fill="auto"/>
            <w:vAlign w:val="top"/>
          </w:tcPr>
          <w:p>
            <w:pPr>
              <w:spacing w:after="0" w:line="240" w:lineRule="auto"/>
              <w:ind w:left="0" w:leftChars="0" w:right="0" w:rightChars="0" w:firstLine="0" w:firstLineChars="0"/>
              <w:rPr>
                <w:color w:val="000008"/>
                <w:sz w:val="20"/>
                <w:szCs w:val="20"/>
              </w:rPr>
            </w:pPr>
            <w:r>
              <w:rPr>
                <w:color w:val="000008"/>
                <w:sz w:val="20"/>
                <w:szCs w:val="20"/>
              </w:rPr>
              <w:t>轻钢龙骨隔墙拆除</w:t>
            </w:r>
          </w:p>
        </w:tc>
        <w:tc>
          <w:tcPr>
            <w:tcW w:w="1740" w:type="dxa"/>
            <w:tcBorders>
              <w:top w:val="single" w:color="000000" w:sz="4" w:space="0"/>
              <w:left w:val="single" w:color="000000" w:sz="4" w:space="0"/>
              <w:bottom w:val="single" w:color="000000" w:sz="4" w:space="0"/>
              <w:right w:val="single" w:color="000000" w:sz="4" w:space="0"/>
            </w:tcBorders>
            <w:shd w:val="clear" w:color="000000" w:fill="auto"/>
            <w:vAlign w:val="top"/>
          </w:tcPr>
          <w:p>
            <w:pPr>
              <w:spacing w:after="0" w:line="240" w:lineRule="auto"/>
              <w:ind w:left="0" w:leftChars="0" w:right="0" w:rightChars="0" w:firstLine="0" w:firstLineChars="0"/>
              <w:rPr>
                <w:color w:val="000008"/>
                <w:sz w:val="20"/>
                <w:szCs w:val="20"/>
              </w:rPr>
            </w:pPr>
            <w:r>
              <w:rPr>
                <w:color w:val="000008"/>
                <w:sz w:val="20"/>
                <w:szCs w:val="20"/>
              </w:rPr>
              <w:t>8.6m+5.7m*2.7m</w:t>
            </w:r>
          </w:p>
        </w:tc>
        <w:tc>
          <w:tcPr>
            <w:tcW w:w="855" w:type="dxa"/>
            <w:tcBorders>
              <w:top w:val="single" w:color="000000" w:sz="4" w:space="0"/>
              <w:left w:val="single" w:color="000000" w:sz="4" w:space="0"/>
              <w:bottom w:val="single" w:color="000000" w:sz="4" w:space="0"/>
              <w:right w:val="single" w:color="000000" w:sz="4" w:space="0"/>
            </w:tcBorders>
            <w:shd w:val="clear" w:color="000000" w:fill="auto"/>
            <w:vAlign w:val="center"/>
          </w:tcPr>
          <w:p>
            <w:pPr>
              <w:spacing w:after="0" w:line="240" w:lineRule="auto"/>
              <w:ind w:left="0" w:leftChars="0" w:right="0" w:rightChars="0" w:firstLine="0" w:firstLineChars="0"/>
              <w:jc w:val="center"/>
              <w:rPr>
                <w:color w:val="000008"/>
                <w:sz w:val="20"/>
                <w:szCs w:val="20"/>
              </w:rPr>
            </w:pPr>
            <w:r>
              <w:rPr>
                <w:color w:val="000008"/>
                <w:sz w:val="20"/>
                <w:szCs w:val="20"/>
              </w:rPr>
              <w:t>38.61</w:t>
            </w:r>
          </w:p>
        </w:tc>
        <w:tc>
          <w:tcPr>
            <w:tcW w:w="690" w:type="dxa"/>
            <w:tcBorders>
              <w:top w:val="single" w:color="000000" w:sz="4" w:space="0"/>
              <w:left w:val="single" w:color="000000" w:sz="4" w:space="0"/>
              <w:bottom w:val="single" w:color="000000" w:sz="4" w:space="0"/>
              <w:right w:val="single" w:color="000000" w:sz="4" w:space="0"/>
            </w:tcBorders>
            <w:shd w:val="clear" w:color="000000" w:fill="auto"/>
            <w:vAlign w:val="center"/>
          </w:tcPr>
          <w:p>
            <w:pPr>
              <w:spacing w:after="0" w:line="240" w:lineRule="auto"/>
              <w:ind w:left="0" w:leftChars="0" w:right="0" w:rightChars="0" w:firstLine="0" w:firstLineChars="0"/>
              <w:jc w:val="center"/>
              <w:rPr>
                <w:color w:val="000008"/>
                <w:sz w:val="20"/>
                <w:szCs w:val="20"/>
              </w:rPr>
            </w:pPr>
            <w:r>
              <w:rPr>
                <w:color w:val="000008"/>
                <w:sz w:val="20"/>
                <w:szCs w:val="20"/>
              </w:rPr>
              <w:t>m2</w:t>
            </w:r>
          </w:p>
        </w:tc>
        <w:tc>
          <w:tcPr>
            <w:tcW w:w="663" w:type="dxa"/>
            <w:tcBorders>
              <w:top w:val="single" w:color="000000" w:sz="4" w:space="0"/>
              <w:left w:val="single" w:color="000000" w:sz="4" w:space="0"/>
              <w:bottom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688" w:type="dxa"/>
            <w:tcBorders>
              <w:top w:val="single" w:color="000000" w:sz="4" w:space="0"/>
              <w:left w:val="single" w:color="000000" w:sz="4" w:space="0"/>
              <w:bottom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704" w:type="dxa"/>
            <w:tcBorders>
              <w:top w:val="single" w:color="000000" w:sz="4" w:space="0"/>
              <w:left w:val="single" w:color="000000" w:sz="4" w:space="0"/>
              <w:bottom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rPr>
        <w:tc>
          <w:tcPr>
            <w:tcW w:w="690" w:type="dxa"/>
            <w:tcBorders>
              <w:top w:val="single" w:color="000000" w:sz="4" w:space="0"/>
              <w:left w:val="single" w:color="000000" w:sz="4" w:space="0"/>
              <w:bottom w:val="single" w:color="000000" w:sz="4" w:space="0"/>
              <w:right w:val="single" w:color="000000" w:sz="4" w:space="0"/>
            </w:tcBorders>
            <w:shd w:val="clear" w:color="000000" w:fill="auto"/>
            <w:vAlign w:val="center"/>
          </w:tcPr>
          <w:p>
            <w:pPr>
              <w:numPr>
                <w:ilvl w:val="0"/>
                <w:numId w:val="0"/>
              </w:numPr>
              <w:autoSpaceDE/>
              <w:autoSpaceDN/>
              <w:spacing w:before="0" w:after="0" w:line="312" w:lineRule="auto"/>
              <w:ind w:left="0" w:right="0" w:firstLine="0"/>
              <w:jc w:val="center"/>
              <w:rPr>
                <w:rFonts w:ascii="黑体" w:hAnsi="黑体" w:eastAsia="黑体" w:cs="黑体"/>
                <w:color w:val="auto"/>
                <w:position w:val="0"/>
                <w:sz w:val="21"/>
                <w:szCs w:val="21"/>
              </w:rPr>
            </w:pPr>
            <w:r>
              <w:rPr>
                <w:rFonts w:ascii="黑体" w:hAnsi="黑体" w:eastAsia="黑体" w:cs="黑体"/>
                <w:color w:val="auto"/>
                <w:position w:val="0"/>
                <w:sz w:val="21"/>
                <w:szCs w:val="21"/>
              </w:rPr>
              <w:t>2</w:t>
            </w:r>
          </w:p>
        </w:tc>
        <w:tc>
          <w:tcPr>
            <w:tcW w:w="660" w:type="dxa"/>
            <w:vMerge w:val="continue"/>
            <w:tcBorders>
              <w:left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2205" w:type="dxa"/>
            <w:tcBorders>
              <w:top w:val="single" w:color="000000" w:sz="4" w:space="0"/>
              <w:left w:val="single" w:color="000000" w:sz="4" w:space="0"/>
              <w:bottom w:val="single" w:color="000000" w:sz="4" w:space="0"/>
              <w:right w:val="single" w:color="000000" w:sz="4" w:space="0"/>
            </w:tcBorders>
            <w:shd w:val="clear" w:color="000000" w:fill="auto"/>
            <w:vAlign w:val="top"/>
          </w:tcPr>
          <w:p>
            <w:pPr>
              <w:spacing w:after="0" w:line="240" w:lineRule="auto"/>
              <w:ind w:left="0" w:leftChars="0" w:right="0" w:rightChars="0" w:firstLine="0" w:firstLineChars="0"/>
              <w:rPr>
                <w:color w:val="000008"/>
                <w:sz w:val="20"/>
                <w:szCs w:val="20"/>
              </w:rPr>
            </w:pPr>
            <w:r>
              <w:rPr>
                <w:color w:val="000008"/>
                <w:sz w:val="20"/>
                <w:szCs w:val="20"/>
              </w:rPr>
              <w:t>轻钢龙骨铝塑板收口</w:t>
            </w:r>
          </w:p>
        </w:tc>
        <w:tc>
          <w:tcPr>
            <w:tcW w:w="1740" w:type="dxa"/>
            <w:tcBorders>
              <w:top w:val="single" w:color="000000" w:sz="4" w:space="0"/>
              <w:left w:val="single" w:color="000000" w:sz="4" w:space="0"/>
              <w:bottom w:val="single" w:color="000000" w:sz="4" w:space="0"/>
              <w:right w:val="single" w:color="000000" w:sz="4" w:space="0"/>
            </w:tcBorders>
            <w:shd w:val="clear" w:color="000000" w:fill="auto"/>
            <w:vAlign w:val="top"/>
          </w:tcPr>
          <w:p>
            <w:pPr>
              <w:spacing w:after="0" w:line="240" w:lineRule="auto"/>
              <w:ind w:left="0" w:leftChars="0" w:right="0" w:rightChars="0" w:firstLine="0" w:firstLineChars="0"/>
              <w:rPr>
                <w:color w:val="000008"/>
                <w:sz w:val="20"/>
                <w:szCs w:val="20"/>
              </w:rPr>
            </w:pPr>
            <w:r>
              <w:rPr>
                <w:color w:val="000008"/>
                <w:sz w:val="20"/>
                <w:szCs w:val="20"/>
              </w:rPr>
              <w:t>8.6m+5.7m</w:t>
            </w:r>
          </w:p>
        </w:tc>
        <w:tc>
          <w:tcPr>
            <w:tcW w:w="855" w:type="dxa"/>
            <w:tcBorders>
              <w:top w:val="single" w:color="000000" w:sz="4" w:space="0"/>
              <w:left w:val="single" w:color="000000" w:sz="4" w:space="0"/>
              <w:bottom w:val="single" w:color="000000" w:sz="4" w:space="0"/>
              <w:right w:val="single" w:color="000000" w:sz="4" w:space="0"/>
            </w:tcBorders>
            <w:shd w:val="clear" w:color="000000" w:fill="auto"/>
            <w:vAlign w:val="center"/>
          </w:tcPr>
          <w:p>
            <w:pPr>
              <w:spacing w:after="0" w:line="240" w:lineRule="auto"/>
              <w:ind w:left="0" w:leftChars="0" w:right="0" w:rightChars="0" w:firstLine="0" w:firstLineChars="0"/>
              <w:jc w:val="center"/>
              <w:rPr>
                <w:color w:val="000008"/>
                <w:sz w:val="20"/>
                <w:szCs w:val="20"/>
              </w:rPr>
            </w:pPr>
            <w:r>
              <w:rPr>
                <w:color w:val="000008"/>
                <w:sz w:val="20"/>
                <w:szCs w:val="20"/>
              </w:rPr>
              <w:t>14.3</w:t>
            </w:r>
          </w:p>
        </w:tc>
        <w:tc>
          <w:tcPr>
            <w:tcW w:w="690" w:type="dxa"/>
            <w:tcBorders>
              <w:top w:val="single" w:color="000000" w:sz="4" w:space="0"/>
              <w:left w:val="single" w:color="000000" w:sz="4" w:space="0"/>
              <w:bottom w:val="single" w:color="000000" w:sz="4" w:space="0"/>
              <w:right w:val="single" w:color="000000" w:sz="4" w:space="0"/>
            </w:tcBorders>
            <w:shd w:val="clear" w:color="000000" w:fill="auto"/>
            <w:vAlign w:val="center"/>
          </w:tcPr>
          <w:p>
            <w:pPr>
              <w:spacing w:after="0" w:line="240" w:lineRule="auto"/>
              <w:ind w:left="0" w:leftChars="0" w:right="0" w:rightChars="0" w:firstLine="0" w:firstLineChars="0"/>
              <w:jc w:val="center"/>
              <w:rPr>
                <w:color w:val="000008"/>
                <w:sz w:val="20"/>
                <w:szCs w:val="20"/>
              </w:rPr>
            </w:pPr>
            <w:r>
              <w:rPr>
                <w:color w:val="000008"/>
                <w:sz w:val="20"/>
                <w:szCs w:val="20"/>
              </w:rPr>
              <w:t>m</w:t>
            </w:r>
          </w:p>
        </w:tc>
        <w:tc>
          <w:tcPr>
            <w:tcW w:w="663" w:type="dxa"/>
            <w:tcBorders>
              <w:top w:val="single" w:color="000000" w:sz="4" w:space="0"/>
              <w:left w:val="single" w:color="000000" w:sz="4" w:space="0"/>
              <w:bottom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688" w:type="dxa"/>
            <w:tcBorders>
              <w:top w:val="single" w:color="000000" w:sz="4" w:space="0"/>
              <w:left w:val="single" w:color="000000" w:sz="4" w:space="0"/>
              <w:bottom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704" w:type="dxa"/>
            <w:tcBorders>
              <w:top w:val="single" w:color="000000" w:sz="4" w:space="0"/>
              <w:left w:val="single" w:color="000000" w:sz="4" w:space="0"/>
              <w:bottom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rPr>
        <w:tc>
          <w:tcPr>
            <w:tcW w:w="690" w:type="dxa"/>
            <w:tcBorders>
              <w:top w:val="single" w:color="000000" w:sz="4" w:space="0"/>
              <w:left w:val="single" w:color="000000" w:sz="4" w:space="0"/>
              <w:bottom w:val="single" w:color="000000" w:sz="4" w:space="0"/>
              <w:right w:val="single" w:color="000000" w:sz="4" w:space="0"/>
            </w:tcBorders>
            <w:shd w:val="clear" w:color="000000" w:fill="auto"/>
            <w:vAlign w:val="center"/>
          </w:tcPr>
          <w:p>
            <w:pPr>
              <w:numPr>
                <w:ilvl w:val="0"/>
                <w:numId w:val="0"/>
              </w:numPr>
              <w:autoSpaceDE/>
              <w:autoSpaceDN/>
              <w:spacing w:before="0" w:after="0" w:line="312" w:lineRule="auto"/>
              <w:ind w:left="0" w:right="0" w:firstLine="0"/>
              <w:jc w:val="center"/>
              <w:rPr>
                <w:rFonts w:ascii="黑体" w:hAnsi="黑体" w:eastAsia="黑体" w:cs="黑体"/>
                <w:color w:val="auto"/>
                <w:position w:val="0"/>
                <w:sz w:val="21"/>
                <w:szCs w:val="21"/>
              </w:rPr>
            </w:pPr>
            <w:r>
              <w:rPr>
                <w:rFonts w:ascii="黑体" w:hAnsi="黑体" w:eastAsia="黑体" w:cs="黑体"/>
                <w:color w:val="auto"/>
                <w:position w:val="0"/>
                <w:sz w:val="21"/>
                <w:szCs w:val="21"/>
              </w:rPr>
              <w:t>3</w:t>
            </w:r>
          </w:p>
        </w:tc>
        <w:tc>
          <w:tcPr>
            <w:tcW w:w="660" w:type="dxa"/>
            <w:vMerge w:val="continue"/>
            <w:tcBorders>
              <w:left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2205" w:type="dxa"/>
            <w:tcBorders>
              <w:top w:val="single" w:color="000000" w:sz="4" w:space="0"/>
              <w:left w:val="single" w:color="000000" w:sz="4" w:space="0"/>
              <w:bottom w:val="single" w:color="000000" w:sz="4" w:space="0"/>
              <w:right w:val="single" w:color="000000" w:sz="4" w:space="0"/>
            </w:tcBorders>
            <w:shd w:val="clear" w:color="000000" w:fill="auto"/>
            <w:vAlign w:val="top"/>
          </w:tcPr>
          <w:p>
            <w:pPr>
              <w:spacing w:after="0" w:line="240" w:lineRule="auto"/>
              <w:ind w:left="0" w:leftChars="0" w:right="0" w:rightChars="0" w:firstLine="0" w:firstLineChars="0"/>
              <w:rPr>
                <w:color w:val="000008"/>
                <w:sz w:val="20"/>
                <w:szCs w:val="20"/>
              </w:rPr>
            </w:pPr>
            <w:r>
              <w:rPr>
                <w:color w:val="000008"/>
                <w:sz w:val="20"/>
                <w:szCs w:val="20"/>
              </w:rPr>
              <w:t>电源线移位</w:t>
            </w:r>
          </w:p>
        </w:tc>
        <w:tc>
          <w:tcPr>
            <w:tcW w:w="1740" w:type="dxa"/>
            <w:tcBorders>
              <w:top w:val="single" w:color="000000" w:sz="4" w:space="0"/>
              <w:left w:val="single" w:color="000000" w:sz="4" w:space="0"/>
              <w:bottom w:val="single" w:color="000000" w:sz="4" w:space="0"/>
              <w:right w:val="single" w:color="000000" w:sz="4" w:space="0"/>
            </w:tcBorders>
            <w:shd w:val="clear" w:color="000000" w:fill="auto"/>
            <w:vAlign w:val="top"/>
          </w:tcPr>
          <w:p>
            <w:pPr>
              <w:spacing w:after="0" w:line="240" w:lineRule="auto"/>
              <w:ind w:left="0" w:leftChars="0" w:right="0" w:rightChars="0" w:firstLine="0" w:firstLineChars="0"/>
              <w:rPr>
                <w:color w:val="000008"/>
                <w:sz w:val="20"/>
                <w:szCs w:val="20"/>
              </w:rPr>
            </w:pPr>
            <w:r>
              <w:rPr>
                <w:color w:val="000008"/>
                <w:sz w:val="20"/>
                <w:szCs w:val="20"/>
              </w:rPr>
              <w:t>/</w:t>
            </w:r>
          </w:p>
        </w:tc>
        <w:tc>
          <w:tcPr>
            <w:tcW w:w="855" w:type="dxa"/>
            <w:tcBorders>
              <w:top w:val="single" w:color="000000" w:sz="4" w:space="0"/>
              <w:left w:val="single" w:color="000000" w:sz="4" w:space="0"/>
              <w:bottom w:val="single" w:color="000000" w:sz="4" w:space="0"/>
              <w:right w:val="single" w:color="000000" w:sz="4" w:space="0"/>
            </w:tcBorders>
            <w:shd w:val="clear" w:color="000000" w:fill="auto"/>
            <w:vAlign w:val="center"/>
          </w:tcPr>
          <w:p>
            <w:pPr>
              <w:spacing w:after="0" w:line="240" w:lineRule="auto"/>
              <w:ind w:left="0" w:leftChars="0" w:right="0" w:rightChars="0" w:firstLine="0" w:firstLineChars="0"/>
              <w:jc w:val="center"/>
              <w:rPr>
                <w:color w:val="000008"/>
                <w:sz w:val="20"/>
                <w:szCs w:val="20"/>
              </w:rPr>
            </w:pPr>
            <w:r>
              <w:rPr>
                <w:color w:val="000008"/>
                <w:sz w:val="20"/>
                <w:szCs w:val="20"/>
              </w:rPr>
              <w:t>1</w:t>
            </w:r>
          </w:p>
        </w:tc>
        <w:tc>
          <w:tcPr>
            <w:tcW w:w="690" w:type="dxa"/>
            <w:tcBorders>
              <w:top w:val="single" w:color="000000" w:sz="4" w:space="0"/>
              <w:left w:val="single" w:color="000000" w:sz="4" w:space="0"/>
              <w:bottom w:val="single" w:color="000000" w:sz="4" w:space="0"/>
              <w:right w:val="single" w:color="000000" w:sz="4" w:space="0"/>
            </w:tcBorders>
            <w:shd w:val="clear" w:color="000000" w:fill="auto"/>
            <w:vAlign w:val="center"/>
          </w:tcPr>
          <w:p>
            <w:pPr>
              <w:spacing w:after="0" w:line="240" w:lineRule="auto"/>
              <w:ind w:left="0" w:leftChars="0" w:right="0" w:rightChars="0" w:firstLine="0" w:firstLineChars="0"/>
              <w:jc w:val="center"/>
              <w:rPr>
                <w:color w:val="000008"/>
                <w:sz w:val="20"/>
                <w:szCs w:val="20"/>
              </w:rPr>
            </w:pPr>
            <w:r>
              <w:rPr>
                <w:color w:val="000008"/>
                <w:sz w:val="20"/>
                <w:szCs w:val="20"/>
              </w:rPr>
              <w:t>项</w:t>
            </w:r>
          </w:p>
        </w:tc>
        <w:tc>
          <w:tcPr>
            <w:tcW w:w="663" w:type="dxa"/>
            <w:tcBorders>
              <w:top w:val="single" w:color="000000" w:sz="4" w:space="0"/>
              <w:left w:val="single" w:color="000000" w:sz="4" w:space="0"/>
              <w:bottom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688" w:type="dxa"/>
            <w:tcBorders>
              <w:top w:val="single" w:color="000000" w:sz="4" w:space="0"/>
              <w:left w:val="single" w:color="000000" w:sz="4" w:space="0"/>
              <w:bottom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704" w:type="dxa"/>
            <w:tcBorders>
              <w:top w:val="single" w:color="000000" w:sz="4" w:space="0"/>
              <w:left w:val="single" w:color="000000" w:sz="4" w:space="0"/>
              <w:bottom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rPr>
        <w:tc>
          <w:tcPr>
            <w:tcW w:w="690" w:type="dxa"/>
            <w:tcBorders>
              <w:top w:val="single" w:color="000000" w:sz="4" w:space="0"/>
              <w:left w:val="single" w:color="000000" w:sz="4" w:space="0"/>
              <w:bottom w:val="single" w:color="000000" w:sz="4" w:space="0"/>
              <w:right w:val="single" w:color="000000" w:sz="4" w:space="0"/>
            </w:tcBorders>
            <w:shd w:val="clear" w:color="000000" w:fill="auto"/>
            <w:vAlign w:val="center"/>
          </w:tcPr>
          <w:p>
            <w:pPr>
              <w:numPr>
                <w:ilvl w:val="0"/>
                <w:numId w:val="0"/>
              </w:numPr>
              <w:autoSpaceDE/>
              <w:autoSpaceDN/>
              <w:spacing w:before="0" w:after="0" w:line="312" w:lineRule="auto"/>
              <w:ind w:left="0" w:right="0" w:firstLine="0"/>
              <w:jc w:val="center"/>
              <w:rPr>
                <w:rFonts w:ascii="黑体" w:hAnsi="黑体" w:eastAsia="黑体" w:cs="黑体"/>
                <w:color w:val="auto"/>
                <w:position w:val="0"/>
                <w:sz w:val="21"/>
                <w:szCs w:val="21"/>
              </w:rPr>
            </w:pPr>
            <w:r>
              <w:rPr>
                <w:rFonts w:ascii="黑体" w:hAnsi="黑体" w:eastAsia="黑体" w:cs="黑体"/>
                <w:color w:val="auto"/>
                <w:position w:val="0"/>
                <w:sz w:val="21"/>
                <w:szCs w:val="21"/>
              </w:rPr>
              <w:t>4</w:t>
            </w:r>
          </w:p>
        </w:tc>
        <w:tc>
          <w:tcPr>
            <w:tcW w:w="660" w:type="dxa"/>
            <w:vMerge w:val="continue"/>
            <w:tcBorders>
              <w:left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2205" w:type="dxa"/>
            <w:tcBorders>
              <w:top w:val="single" w:color="000000" w:sz="4" w:space="0"/>
              <w:left w:val="single" w:color="000000" w:sz="4" w:space="0"/>
              <w:bottom w:val="single" w:color="000000" w:sz="4" w:space="0"/>
              <w:right w:val="single" w:color="000000" w:sz="4" w:space="0"/>
            </w:tcBorders>
            <w:shd w:val="clear" w:color="000000" w:fill="auto"/>
            <w:vAlign w:val="top"/>
          </w:tcPr>
          <w:p>
            <w:pPr>
              <w:spacing w:after="0" w:line="240" w:lineRule="auto"/>
              <w:ind w:left="0" w:leftChars="0" w:right="0" w:rightChars="0" w:firstLine="0" w:firstLineChars="0"/>
              <w:rPr>
                <w:color w:val="000008"/>
                <w:sz w:val="20"/>
                <w:szCs w:val="20"/>
              </w:rPr>
            </w:pPr>
            <w:r>
              <w:rPr>
                <w:color w:val="000008"/>
                <w:sz w:val="20"/>
                <w:szCs w:val="20"/>
              </w:rPr>
              <w:t>PVC地胶拆除</w:t>
            </w:r>
          </w:p>
        </w:tc>
        <w:tc>
          <w:tcPr>
            <w:tcW w:w="1740" w:type="dxa"/>
            <w:tcBorders>
              <w:top w:val="single" w:color="000000" w:sz="4" w:space="0"/>
              <w:left w:val="single" w:color="000000" w:sz="4" w:space="0"/>
              <w:bottom w:val="single" w:color="000000" w:sz="4" w:space="0"/>
              <w:right w:val="single" w:color="000000" w:sz="4" w:space="0"/>
            </w:tcBorders>
            <w:shd w:val="clear" w:color="000000" w:fill="auto"/>
            <w:vAlign w:val="top"/>
          </w:tcPr>
          <w:p>
            <w:pPr>
              <w:spacing w:after="0" w:line="240" w:lineRule="auto"/>
              <w:ind w:left="0" w:leftChars="0" w:right="0" w:rightChars="0" w:firstLine="0" w:firstLineChars="0"/>
              <w:rPr>
                <w:color w:val="000008"/>
                <w:sz w:val="20"/>
                <w:szCs w:val="20"/>
              </w:rPr>
            </w:pPr>
            <w:r>
              <w:rPr>
                <w:color w:val="000008"/>
                <w:sz w:val="20"/>
                <w:szCs w:val="20"/>
              </w:rPr>
              <w:t>14.3m*0.7m</w:t>
            </w:r>
          </w:p>
        </w:tc>
        <w:tc>
          <w:tcPr>
            <w:tcW w:w="855" w:type="dxa"/>
            <w:tcBorders>
              <w:top w:val="single" w:color="000000" w:sz="4" w:space="0"/>
              <w:left w:val="single" w:color="000000" w:sz="4" w:space="0"/>
              <w:bottom w:val="single" w:color="000000" w:sz="4" w:space="0"/>
              <w:right w:val="single" w:color="000000" w:sz="4" w:space="0"/>
            </w:tcBorders>
            <w:shd w:val="clear" w:color="000000" w:fill="auto"/>
            <w:vAlign w:val="center"/>
          </w:tcPr>
          <w:p>
            <w:pPr>
              <w:spacing w:after="0" w:line="240" w:lineRule="auto"/>
              <w:ind w:left="0" w:leftChars="0" w:right="0" w:rightChars="0" w:firstLine="0" w:firstLineChars="0"/>
              <w:jc w:val="center"/>
              <w:rPr>
                <w:color w:val="000008"/>
                <w:sz w:val="20"/>
                <w:szCs w:val="20"/>
              </w:rPr>
            </w:pPr>
            <w:r>
              <w:rPr>
                <w:color w:val="000008"/>
                <w:sz w:val="20"/>
                <w:szCs w:val="20"/>
              </w:rPr>
              <w:t>10.01</w:t>
            </w:r>
          </w:p>
        </w:tc>
        <w:tc>
          <w:tcPr>
            <w:tcW w:w="690" w:type="dxa"/>
            <w:tcBorders>
              <w:top w:val="single" w:color="000000" w:sz="4" w:space="0"/>
              <w:left w:val="single" w:color="000000" w:sz="4" w:space="0"/>
              <w:bottom w:val="single" w:color="000000" w:sz="4" w:space="0"/>
              <w:right w:val="single" w:color="000000" w:sz="4" w:space="0"/>
            </w:tcBorders>
            <w:shd w:val="clear" w:color="000000" w:fill="auto"/>
            <w:vAlign w:val="center"/>
          </w:tcPr>
          <w:p>
            <w:pPr>
              <w:spacing w:after="0" w:line="240" w:lineRule="auto"/>
              <w:ind w:left="0" w:leftChars="0" w:right="0" w:rightChars="0" w:firstLine="0" w:firstLineChars="0"/>
              <w:jc w:val="center"/>
              <w:rPr>
                <w:color w:val="000008"/>
                <w:sz w:val="20"/>
                <w:szCs w:val="20"/>
              </w:rPr>
            </w:pPr>
            <w:r>
              <w:rPr>
                <w:color w:val="000008"/>
                <w:sz w:val="20"/>
                <w:szCs w:val="20"/>
              </w:rPr>
              <w:t>m2</w:t>
            </w:r>
          </w:p>
        </w:tc>
        <w:tc>
          <w:tcPr>
            <w:tcW w:w="663" w:type="dxa"/>
            <w:tcBorders>
              <w:top w:val="single" w:color="000000" w:sz="4" w:space="0"/>
              <w:left w:val="single" w:color="000000" w:sz="4" w:space="0"/>
              <w:bottom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688" w:type="dxa"/>
            <w:tcBorders>
              <w:top w:val="single" w:color="000000" w:sz="4" w:space="0"/>
              <w:left w:val="single" w:color="000000" w:sz="4" w:space="0"/>
              <w:bottom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704" w:type="dxa"/>
            <w:tcBorders>
              <w:top w:val="single" w:color="000000" w:sz="4" w:space="0"/>
              <w:left w:val="single" w:color="000000" w:sz="4" w:space="0"/>
              <w:bottom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rPr>
        <w:tc>
          <w:tcPr>
            <w:tcW w:w="690" w:type="dxa"/>
            <w:tcBorders>
              <w:top w:val="single" w:color="000000" w:sz="4" w:space="0"/>
              <w:left w:val="single" w:color="000000" w:sz="4" w:space="0"/>
              <w:bottom w:val="single" w:color="000000" w:sz="4" w:space="0"/>
              <w:right w:val="single" w:color="000000" w:sz="4" w:space="0"/>
            </w:tcBorders>
            <w:shd w:val="clear" w:color="000000" w:fill="auto"/>
            <w:vAlign w:val="center"/>
          </w:tcPr>
          <w:p>
            <w:pPr>
              <w:numPr>
                <w:ilvl w:val="0"/>
                <w:numId w:val="0"/>
              </w:numPr>
              <w:autoSpaceDE/>
              <w:autoSpaceDN/>
              <w:spacing w:before="0" w:after="0" w:line="312" w:lineRule="auto"/>
              <w:ind w:left="0" w:right="0" w:firstLine="0"/>
              <w:jc w:val="center"/>
              <w:rPr>
                <w:rFonts w:ascii="黑体" w:hAnsi="黑体" w:eastAsia="黑体" w:cs="黑体"/>
                <w:color w:val="auto"/>
                <w:position w:val="0"/>
                <w:sz w:val="21"/>
                <w:szCs w:val="21"/>
              </w:rPr>
            </w:pPr>
            <w:r>
              <w:rPr>
                <w:rFonts w:ascii="黑体" w:hAnsi="黑体" w:eastAsia="黑体" w:cs="黑体"/>
                <w:color w:val="auto"/>
                <w:position w:val="0"/>
                <w:sz w:val="21"/>
                <w:szCs w:val="21"/>
              </w:rPr>
              <w:t>5</w:t>
            </w:r>
          </w:p>
        </w:tc>
        <w:tc>
          <w:tcPr>
            <w:tcW w:w="660" w:type="dxa"/>
            <w:vMerge w:val="continue"/>
            <w:tcBorders>
              <w:left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2205" w:type="dxa"/>
            <w:tcBorders>
              <w:top w:val="single" w:color="000000" w:sz="4" w:space="0"/>
              <w:left w:val="single" w:color="000000" w:sz="4" w:space="0"/>
              <w:bottom w:val="single" w:color="000000" w:sz="4" w:space="0"/>
              <w:right w:val="single" w:color="000000" w:sz="4" w:space="0"/>
            </w:tcBorders>
            <w:shd w:val="clear" w:color="000000" w:fill="auto"/>
            <w:vAlign w:val="top"/>
          </w:tcPr>
          <w:p>
            <w:pPr>
              <w:spacing w:after="0" w:line="240" w:lineRule="auto"/>
              <w:ind w:left="0" w:leftChars="0" w:right="0" w:rightChars="0" w:firstLine="0" w:firstLineChars="0"/>
              <w:rPr>
                <w:color w:val="000008"/>
                <w:sz w:val="20"/>
                <w:szCs w:val="20"/>
              </w:rPr>
            </w:pPr>
            <w:r>
              <w:rPr>
                <w:color w:val="000008"/>
                <w:sz w:val="20"/>
                <w:szCs w:val="20"/>
              </w:rPr>
              <w:t>铺设PVC地胶</w:t>
            </w:r>
          </w:p>
        </w:tc>
        <w:tc>
          <w:tcPr>
            <w:tcW w:w="1740" w:type="dxa"/>
            <w:tcBorders>
              <w:top w:val="single" w:color="000000" w:sz="4" w:space="0"/>
              <w:left w:val="single" w:color="000000" w:sz="4" w:space="0"/>
              <w:bottom w:val="single" w:color="000000" w:sz="4" w:space="0"/>
              <w:right w:val="single" w:color="000000" w:sz="4" w:space="0"/>
            </w:tcBorders>
            <w:shd w:val="clear" w:color="000000" w:fill="auto"/>
            <w:vAlign w:val="top"/>
          </w:tcPr>
          <w:p>
            <w:pPr>
              <w:spacing w:after="0" w:line="240" w:lineRule="auto"/>
              <w:ind w:left="0" w:leftChars="0" w:right="0" w:rightChars="0" w:firstLine="0" w:firstLineChars="0"/>
              <w:rPr>
                <w:color w:val="000008"/>
                <w:sz w:val="20"/>
                <w:szCs w:val="20"/>
              </w:rPr>
            </w:pPr>
            <w:r>
              <w:rPr>
                <w:color w:val="000008"/>
                <w:sz w:val="20"/>
                <w:szCs w:val="20"/>
              </w:rPr>
              <w:t>14.3m*0.7m</w:t>
            </w:r>
          </w:p>
        </w:tc>
        <w:tc>
          <w:tcPr>
            <w:tcW w:w="855" w:type="dxa"/>
            <w:tcBorders>
              <w:top w:val="single" w:color="000000" w:sz="4" w:space="0"/>
              <w:left w:val="single" w:color="000000" w:sz="4" w:space="0"/>
              <w:bottom w:val="single" w:color="000000" w:sz="4" w:space="0"/>
              <w:right w:val="single" w:color="000000" w:sz="4" w:space="0"/>
            </w:tcBorders>
            <w:shd w:val="clear" w:color="000000" w:fill="auto"/>
            <w:vAlign w:val="center"/>
          </w:tcPr>
          <w:p>
            <w:pPr>
              <w:spacing w:after="0" w:line="240" w:lineRule="auto"/>
              <w:ind w:left="0" w:leftChars="0" w:right="0" w:rightChars="0" w:firstLine="0" w:firstLineChars="0"/>
              <w:jc w:val="center"/>
              <w:rPr>
                <w:color w:val="000008"/>
                <w:sz w:val="20"/>
                <w:szCs w:val="20"/>
              </w:rPr>
            </w:pPr>
            <w:r>
              <w:rPr>
                <w:color w:val="000008"/>
                <w:sz w:val="20"/>
                <w:szCs w:val="20"/>
              </w:rPr>
              <w:t>10.01</w:t>
            </w:r>
          </w:p>
        </w:tc>
        <w:tc>
          <w:tcPr>
            <w:tcW w:w="690" w:type="dxa"/>
            <w:tcBorders>
              <w:top w:val="single" w:color="000000" w:sz="4" w:space="0"/>
              <w:left w:val="single" w:color="000000" w:sz="4" w:space="0"/>
              <w:bottom w:val="single" w:color="000000" w:sz="4" w:space="0"/>
              <w:right w:val="single" w:color="000000" w:sz="4" w:space="0"/>
            </w:tcBorders>
            <w:shd w:val="clear" w:color="000000" w:fill="auto"/>
            <w:vAlign w:val="center"/>
          </w:tcPr>
          <w:p>
            <w:pPr>
              <w:spacing w:after="0" w:line="240" w:lineRule="auto"/>
              <w:ind w:left="0" w:leftChars="0" w:right="0" w:rightChars="0" w:firstLine="0" w:firstLineChars="0"/>
              <w:jc w:val="center"/>
              <w:rPr>
                <w:color w:val="000008"/>
                <w:sz w:val="20"/>
                <w:szCs w:val="20"/>
              </w:rPr>
            </w:pPr>
            <w:r>
              <w:rPr>
                <w:color w:val="000008"/>
                <w:sz w:val="20"/>
                <w:szCs w:val="20"/>
              </w:rPr>
              <w:t>m2</w:t>
            </w:r>
          </w:p>
        </w:tc>
        <w:tc>
          <w:tcPr>
            <w:tcW w:w="663" w:type="dxa"/>
            <w:tcBorders>
              <w:top w:val="single" w:color="000000" w:sz="4" w:space="0"/>
              <w:left w:val="single" w:color="000000" w:sz="4" w:space="0"/>
              <w:bottom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688" w:type="dxa"/>
            <w:tcBorders>
              <w:top w:val="single" w:color="000000" w:sz="4" w:space="0"/>
              <w:left w:val="single" w:color="000000" w:sz="4" w:space="0"/>
              <w:bottom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704" w:type="dxa"/>
            <w:tcBorders>
              <w:top w:val="single" w:color="000000" w:sz="4" w:space="0"/>
              <w:left w:val="single" w:color="000000" w:sz="4" w:space="0"/>
              <w:bottom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rPr>
        <w:tc>
          <w:tcPr>
            <w:tcW w:w="690" w:type="dxa"/>
            <w:tcBorders>
              <w:top w:val="single" w:color="000000" w:sz="4" w:space="0"/>
              <w:left w:val="single" w:color="000000" w:sz="4" w:space="0"/>
              <w:bottom w:val="single" w:color="000000" w:sz="4" w:space="0"/>
              <w:right w:val="single" w:color="000000" w:sz="4" w:space="0"/>
            </w:tcBorders>
            <w:shd w:val="clear" w:color="000000" w:fill="auto"/>
            <w:vAlign w:val="center"/>
          </w:tcPr>
          <w:p>
            <w:pPr>
              <w:numPr>
                <w:ilvl w:val="0"/>
                <w:numId w:val="0"/>
              </w:numPr>
              <w:autoSpaceDE/>
              <w:autoSpaceDN/>
              <w:spacing w:before="0" w:after="0" w:line="312" w:lineRule="auto"/>
              <w:ind w:left="0" w:right="0" w:firstLine="0"/>
              <w:jc w:val="center"/>
              <w:rPr>
                <w:rFonts w:ascii="黑体" w:hAnsi="黑体" w:eastAsia="黑体" w:cs="黑体"/>
                <w:color w:val="auto"/>
                <w:position w:val="0"/>
                <w:sz w:val="21"/>
                <w:szCs w:val="21"/>
              </w:rPr>
            </w:pPr>
            <w:r>
              <w:rPr>
                <w:rFonts w:ascii="黑体" w:hAnsi="黑体" w:eastAsia="黑体" w:cs="黑体"/>
                <w:color w:val="auto"/>
                <w:position w:val="0"/>
                <w:sz w:val="21"/>
                <w:szCs w:val="21"/>
              </w:rPr>
              <w:t>6</w:t>
            </w:r>
          </w:p>
        </w:tc>
        <w:tc>
          <w:tcPr>
            <w:tcW w:w="660" w:type="dxa"/>
            <w:vMerge w:val="continue"/>
            <w:tcBorders>
              <w:left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2205" w:type="dxa"/>
            <w:tcBorders>
              <w:top w:val="single" w:color="000000" w:sz="4" w:space="0"/>
              <w:left w:val="single" w:color="000000" w:sz="4" w:space="0"/>
              <w:bottom w:val="single" w:color="000000" w:sz="4" w:space="0"/>
              <w:right w:val="single" w:color="000000" w:sz="4" w:space="0"/>
            </w:tcBorders>
            <w:shd w:val="clear" w:color="000000" w:fill="auto"/>
            <w:vAlign w:val="top"/>
          </w:tcPr>
          <w:p>
            <w:pPr>
              <w:spacing w:after="0" w:line="240" w:lineRule="auto"/>
              <w:ind w:left="0" w:leftChars="0" w:right="0" w:rightChars="0" w:firstLine="0" w:firstLineChars="0"/>
              <w:rPr>
                <w:color w:val="000008"/>
                <w:sz w:val="20"/>
                <w:szCs w:val="20"/>
              </w:rPr>
            </w:pPr>
            <w:r>
              <w:rPr>
                <w:color w:val="000008"/>
                <w:sz w:val="20"/>
                <w:szCs w:val="20"/>
              </w:rPr>
              <w:t>铝合金隔断</w:t>
            </w:r>
          </w:p>
        </w:tc>
        <w:tc>
          <w:tcPr>
            <w:tcW w:w="1740" w:type="dxa"/>
            <w:tcBorders>
              <w:top w:val="single" w:color="000000" w:sz="4" w:space="0"/>
              <w:left w:val="single" w:color="000000" w:sz="4" w:space="0"/>
              <w:bottom w:val="single" w:color="000000" w:sz="4" w:space="0"/>
              <w:right w:val="single" w:color="000000" w:sz="4" w:space="0"/>
            </w:tcBorders>
            <w:shd w:val="clear" w:color="000000" w:fill="auto"/>
            <w:vAlign w:val="top"/>
          </w:tcPr>
          <w:p>
            <w:pPr>
              <w:spacing w:after="0" w:line="240" w:lineRule="auto"/>
              <w:ind w:left="0" w:leftChars="0" w:right="0" w:rightChars="0" w:firstLine="0" w:firstLineChars="0"/>
              <w:rPr>
                <w:color w:val="000008"/>
                <w:sz w:val="20"/>
                <w:szCs w:val="20"/>
              </w:rPr>
            </w:pPr>
            <w:r>
              <w:rPr>
                <w:color w:val="000008"/>
                <w:sz w:val="20"/>
                <w:szCs w:val="20"/>
              </w:rPr>
              <w:t>8.6m*2.7m</w:t>
            </w:r>
          </w:p>
        </w:tc>
        <w:tc>
          <w:tcPr>
            <w:tcW w:w="855" w:type="dxa"/>
            <w:tcBorders>
              <w:top w:val="single" w:color="000000" w:sz="4" w:space="0"/>
              <w:left w:val="single" w:color="000000" w:sz="4" w:space="0"/>
              <w:bottom w:val="single" w:color="000000" w:sz="4" w:space="0"/>
              <w:right w:val="single" w:color="000000" w:sz="4" w:space="0"/>
            </w:tcBorders>
            <w:shd w:val="clear" w:color="000000" w:fill="auto"/>
            <w:vAlign w:val="center"/>
          </w:tcPr>
          <w:p>
            <w:pPr>
              <w:spacing w:after="0" w:line="240" w:lineRule="auto"/>
              <w:ind w:left="0" w:leftChars="0" w:right="0" w:rightChars="0" w:firstLine="0" w:firstLineChars="0"/>
              <w:jc w:val="center"/>
              <w:rPr>
                <w:color w:val="000008"/>
                <w:sz w:val="20"/>
                <w:szCs w:val="20"/>
              </w:rPr>
            </w:pPr>
            <w:r>
              <w:rPr>
                <w:color w:val="000008"/>
                <w:sz w:val="20"/>
                <w:szCs w:val="20"/>
              </w:rPr>
              <w:t>23.22</w:t>
            </w:r>
          </w:p>
        </w:tc>
        <w:tc>
          <w:tcPr>
            <w:tcW w:w="690" w:type="dxa"/>
            <w:tcBorders>
              <w:top w:val="single" w:color="000000" w:sz="4" w:space="0"/>
              <w:left w:val="single" w:color="000000" w:sz="4" w:space="0"/>
              <w:bottom w:val="single" w:color="000000" w:sz="4" w:space="0"/>
              <w:right w:val="single" w:color="000000" w:sz="4" w:space="0"/>
            </w:tcBorders>
            <w:shd w:val="clear" w:color="000000" w:fill="auto"/>
            <w:vAlign w:val="center"/>
          </w:tcPr>
          <w:p>
            <w:pPr>
              <w:spacing w:after="0" w:line="240" w:lineRule="auto"/>
              <w:ind w:left="0" w:leftChars="0" w:right="0" w:rightChars="0" w:firstLine="0" w:firstLineChars="0"/>
              <w:jc w:val="center"/>
              <w:rPr>
                <w:color w:val="000008"/>
                <w:sz w:val="20"/>
                <w:szCs w:val="20"/>
              </w:rPr>
            </w:pPr>
            <w:r>
              <w:rPr>
                <w:color w:val="000008"/>
                <w:sz w:val="20"/>
                <w:szCs w:val="20"/>
              </w:rPr>
              <w:t>m2</w:t>
            </w:r>
          </w:p>
        </w:tc>
        <w:tc>
          <w:tcPr>
            <w:tcW w:w="663" w:type="dxa"/>
            <w:tcBorders>
              <w:top w:val="single" w:color="000000" w:sz="4" w:space="0"/>
              <w:left w:val="single" w:color="000000" w:sz="4" w:space="0"/>
              <w:bottom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688" w:type="dxa"/>
            <w:tcBorders>
              <w:top w:val="single" w:color="000000" w:sz="4" w:space="0"/>
              <w:left w:val="single" w:color="000000" w:sz="4" w:space="0"/>
              <w:bottom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704" w:type="dxa"/>
            <w:tcBorders>
              <w:top w:val="single" w:color="000000" w:sz="4" w:space="0"/>
              <w:left w:val="single" w:color="000000" w:sz="4" w:space="0"/>
              <w:bottom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rPr>
        <w:tc>
          <w:tcPr>
            <w:tcW w:w="690" w:type="dxa"/>
            <w:tcBorders>
              <w:top w:val="single" w:color="000000" w:sz="4" w:space="0"/>
              <w:left w:val="single" w:color="000000" w:sz="4" w:space="0"/>
              <w:bottom w:val="single" w:color="000000" w:sz="4" w:space="0"/>
              <w:right w:val="single" w:color="000000" w:sz="4" w:space="0"/>
            </w:tcBorders>
            <w:shd w:val="clear" w:color="000000" w:fill="auto"/>
            <w:vAlign w:val="center"/>
          </w:tcPr>
          <w:p>
            <w:pPr>
              <w:numPr>
                <w:ilvl w:val="0"/>
                <w:numId w:val="0"/>
              </w:numPr>
              <w:autoSpaceDE/>
              <w:autoSpaceDN/>
              <w:spacing w:before="0" w:after="0" w:line="312" w:lineRule="auto"/>
              <w:ind w:left="0" w:right="0" w:firstLine="0"/>
              <w:jc w:val="center"/>
              <w:rPr>
                <w:rFonts w:ascii="黑体" w:hAnsi="黑体" w:eastAsia="黑体" w:cs="黑体"/>
                <w:color w:val="auto"/>
                <w:position w:val="0"/>
                <w:sz w:val="21"/>
                <w:szCs w:val="21"/>
              </w:rPr>
            </w:pPr>
            <w:r>
              <w:rPr>
                <w:rFonts w:ascii="黑体" w:hAnsi="黑体" w:eastAsia="黑体" w:cs="黑体"/>
                <w:color w:val="auto"/>
                <w:position w:val="0"/>
                <w:sz w:val="21"/>
                <w:szCs w:val="21"/>
              </w:rPr>
              <w:t>7</w:t>
            </w:r>
          </w:p>
        </w:tc>
        <w:tc>
          <w:tcPr>
            <w:tcW w:w="660" w:type="dxa"/>
            <w:vMerge w:val="continue"/>
            <w:tcBorders>
              <w:left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2205" w:type="dxa"/>
            <w:tcBorders>
              <w:top w:val="single" w:color="000000" w:sz="4" w:space="0"/>
              <w:left w:val="single" w:color="000000" w:sz="4" w:space="0"/>
              <w:bottom w:val="single" w:color="000000" w:sz="4" w:space="0"/>
              <w:right w:val="single" w:color="000000" w:sz="4" w:space="0"/>
            </w:tcBorders>
            <w:shd w:val="clear" w:color="000000" w:fill="auto"/>
            <w:vAlign w:val="top"/>
          </w:tcPr>
          <w:p>
            <w:pPr>
              <w:spacing w:after="0" w:line="240" w:lineRule="auto"/>
              <w:ind w:left="0" w:leftChars="0" w:right="0" w:rightChars="0" w:firstLine="0" w:firstLineChars="0"/>
              <w:rPr>
                <w:color w:val="000008"/>
                <w:sz w:val="20"/>
                <w:szCs w:val="20"/>
              </w:rPr>
            </w:pPr>
            <w:r>
              <w:rPr>
                <w:color w:val="000008"/>
                <w:sz w:val="20"/>
                <w:szCs w:val="20"/>
              </w:rPr>
              <w:t>1.2钢化玻璃</w:t>
            </w:r>
          </w:p>
        </w:tc>
        <w:tc>
          <w:tcPr>
            <w:tcW w:w="1740" w:type="dxa"/>
            <w:tcBorders>
              <w:top w:val="single" w:color="000000" w:sz="4" w:space="0"/>
              <w:left w:val="single" w:color="000000" w:sz="4" w:space="0"/>
              <w:bottom w:val="single" w:color="000000" w:sz="4" w:space="0"/>
              <w:right w:val="single" w:color="000000" w:sz="4" w:space="0"/>
            </w:tcBorders>
            <w:shd w:val="clear" w:color="000000" w:fill="auto"/>
            <w:vAlign w:val="top"/>
          </w:tcPr>
          <w:p>
            <w:pPr>
              <w:spacing w:after="0" w:line="240" w:lineRule="auto"/>
              <w:ind w:left="0" w:leftChars="0" w:right="0" w:rightChars="0" w:firstLine="0" w:firstLineChars="0"/>
              <w:rPr>
                <w:color w:val="000008"/>
                <w:sz w:val="20"/>
                <w:szCs w:val="20"/>
              </w:rPr>
            </w:pPr>
            <w:r>
              <w:rPr>
                <w:color w:val="000008"/>
                <w:sz w:val="20"/>
                <w:szCs w:val="20"/>
              </w:rPr>
              <w:t>8.6m*2.7m</w:t>
            </w:r>
          </w:p>
        </w:tc>
        <w:tc>
          <w:tcPr>
            <w:tcW w:w="855" w:type="dxa"/>
            <w:tcBorders>
              <w:top w:val="single" w:color="000000" w:sz="4" w:space="0"/>
              <w:left w:val="single" w:color="000000" w:sz="4" w:space="0"/>
              <w:bottom w:val="single" w:color="000000" w:sz="4" w:space="0"/>
              <w:right w:val="single" w:color="000000" w:sz="4" w:space="0"/>
            </w:tcBorders>
            <w:shd w:val="clear" w:color="000000" w:fill="auto"/>
            <w:vAlign w:val="center"/>
          </w:tcPr>
          <w:p>
            <w:pPr>
              <w:spacing w:after="0" w:line="240" w:lineRule="auto"/>
              <w:ind w:left="0" w:leftChars="0" w:right="0" w:rightChars="0" w:firstLine="0" w:firstLineChars="0"/>
              <w:jc w:val="center"/>
              <w:rPr>
                <w:color w:val="000008"/>
                <w:sz w:val="20"/>
                <w:szCs w:val="20"/>
              </w:rPr>
            </w:pPr>
            <w:r>
              <w:rPr>
                <w:color w:val="000008"/>
                <w:sz w:val="20"/>
                <w:szCs w:val="20"/>
              </w:rPr>
              <w:t>23.22</w:t>
            </w:r>
          </w:p>
        </w:tc>
        <w:tc>
          <w:tcPr>
            <w:tcW w:w="690" w:type="dxa"/>
            <w:tcBorders>
              <w:top w:val="single" w:color="000000" w:sz="4" w:space="0"/>
              <w:left w:val="single" w:color="000000" w:sz="4" w:space="0"/>
              <w:bottom w:val="single" w:color="000000" w:sz="4" w:space="0"/>
              <w:right w:val="single" w:color="000000" w:sz="4" w:space="0"/>
            </w:tcBorders>
            <w:shd w:val="clear" w:color="000000" w:fill="auto"/>
            <w:vAlign w:val="center"/>
          </w:tcPr>
          <w:p>
            <w:pPr>
              <w:spacing w:after="0" w:line="240" w:lineRule="auto"/>
              <w:ind w:left="0" w:leftChars="0" w:right="0" w:rightChars="0" w:firstLine="0" w:firstLineChars="0"/>
              <w:jc w:val="center"/>
              <w:rPr>
                <w:color w:val="000008"/>
                <w:sz w:val="20"/>
                <w:szCs w:val="20"/>
              </w:rPr>
            </w:pPr>
            <w:r>
              <w:rPr>
                <w:color w:val="000008"/>
                <w:sz w:val="20"/>
                <w:szCs w:val="20"/>
              </w:rPr>
              <w:t>m2</w:t>
            </w:r>
          </w:p>
        </w:tc>
        <w:tc>
          <w:tcPr>
            <w:tcW w:w="663" w:type="dxa"/>
            <w:tcBorders>
              <w:top w:val="single" w:color="000000" w:sz="4" w:space="0"/>
              <w:left w:val="single" w:color="000000" w:sz="4" w:space="0"/>
              <w:bottom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688" w:type="dxa"/>
            <w:tcBorders>
              <w:top w:val="single" w:color="000000" w:sz="4" w:space="0"/>
              <w:left w:val="single" w:color="000000" w:sz="4" w:space="0"/>
              <w:bottom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704" w:type="dxa"/>
            <w:tcBorders>
              <w:top w:val="single" w:color="000000" w:sz="4" w:space="0"/>
              <w:left w:val="single" w:color="000000" w:sz="4" w:space="0"/>
              <w:bottom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rPr>
        <w:tc>
          <w:tcPr>
            <w:tcW w:w="690" w:type="dxa"/>
            <w:tcBorders>
              <w:top w:val="single" w:color="000000" w:sz="4" w:space="0"/>
              <w:left w:val="single" w:color="000000" w:sz="4" w:space="0"/>
              <w:bottom w:val="single" w:color="000000" w:sz="4" w:space="0"/>
              <w:right w:val="single" w:color="000000" w:sz="4" w:space="0"/>
            </w:tcBorders>
            <w:shd w:val="clear" w:color="000000" w:fill="auto"/>
            <w:vAlign w:val="center"/>
          </w:tcPr>
          <w:p>
            <w:pPr>
              <w:numPr>
                <w:ilvl w:val="0"/>
                <w:numId w:val="0"/>
              </w:numPr>
              <w:autoSpaceDE/>
              <w:autoSpaceDN/>
              <w:spacing w:before="0" w:after="0" w:line="312" w:lineRule="auto"/>
              <w:ind w:left="0" w:right="0" w:firstLine="0"/>
              <w:jc w:val="center"/>
              <w:rPr>
                <w:rFonts w:ascii="黑体" w:hAnsi="黑体" w:eastAsia="黑体" w:cs="黑体"/>
                <w:color w:val="auto"/>
                <w:position w:val="0"/>
                <w:sz w:val="21"/>
                <w:szCs w:val="21"/>
              </w:rPr>
            </w:pPr>
            <w:r>
              <w:rPr>
                <w:rFonts w:ascii="黑体" w:hAnsi="黑体" w:eastAsia="黑体" w:cs="黑体"/>
                <w:color w:val="auto"/>
                <w:position w:val="0"/>
                <w:sz w:val="21"/>
                <w:szCs w:val="21"/>
              </w:rPr>
              <w:t>8</w:t>
            </w:r>
          </w:p>
        </w:tc>
        <w:tc>
          <w:tcPr>
            <w:tcW w:w="660" w:type="dxa"/>
            <w:vMerge w:val="continue"/>
            <w:tcBorders>
              <w:left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2205" w:type="dxa"/>
            <w:tcBorders>
              <w:top w:val="single" w:color="000000" w:sz="4" w:space="0"/>
              <w:left w:val="single" w:color="000000" w:sz="4" w:space="0"/>
              <w:bottom w:val="single" w:color="000000" w:sz="4" w:space="0"/>
              <w:right w:val="single" w:color="000000" w:sz="4" w:space="0"/>
            </w:tcBorders>
            <w:shd w:val="clear" w:color="000000" w:fill="auto"/>
            <w:vAlign w:val="top"/>
          </w:tcPr>
          <w:p>
            <w:pPr>
              <w:spacing w:after="0" w:line="240" w:lineRule="auto"/>
              <w:ind w:left="0" w:leftChars="0" w:right="0" w:rightChars="0" w:firstLine="0" w:firstLineChars="0"/>
              <w:rPr>
                <w:color w:val="000008"/>
                <w:sz w:val="20"/>
                <w:szCs w:val="20"/>
              </w:rPr>
            </w:pPr>
            <w:r>
              <w:rPr>
                <w:color w:val="000008"/>
                <w:sz w:val="20"/>
                <w:szCs w:val="20"/>
              </w:rPr>
              <w:t>地弹簧</w:t>
            </w:r>
          </w:p>
        </w:tc>
        <w:tc>
          <w:tcPr>
            <w:tcW w:w="1740" w:type="dxa"/>
            <w:tcBorders>
              <w:top w:val="single" w:color="000000" w:sz="4" w:space="0"/>
              <w:left w:val="single" w:color="000000" w:sz="4" w:space="0"/>
              <w:bottom w:val="single" w:color="000000" w:sz="4" w:space="0"/>
              <w:right w:val="single" w:color="000000" w:sz="4" w:space="0"/>
            </w:tcBorders>
            <w:shd w:val="clear" w:color="000000" w:fill="auto"/>
            <w:vAlign w:val="top"/>
          </w:tcPr>
          <w:p>
            <w:pPr>
              <w:spacing w:after="0" w:line="240" w:lineRule="auto"/>
              <w:ind w:left="0" w:leftChars="0" w:right="0" w:rightChars="0" w:firstLine="0" w:firstLineChars="0"/>
              <w:rPr>
                <w:rFonts w:hint="eastAsia" w:eastAsia="宋体"/>
                <w:color w:val="000008"/>
                <w:sz w:val="20"/>
                <w:szCs w:val="20"/>
                <w:lang w:eastAsia="zh-CN"/>
              </w:rPr>
            </w:pPr>
            <w:r>
              <w:rPr>
                <w:rFonts w:hint="eastAsia"/>
                <w:color w:val="000008"/>
                <w:sz w:val="20"/>
                <w:szCs w:val="20"/>
                <w:lang w:eastAsia="zh-CN"/>
              </w:rPr>
              <w:t>知名品牌</w:t>
            </w:r>
          </w:p>
        </w:tc>
        <w:tc>
          <w:tcPr>
            <w:tcW w:w="855" w:type="dxa"/>
            <w:tcBorders>
              <w:top w:val="single" w:color="000000" w:sz="4" w:space="0"/>
              <w:left w:val="single" w:color="000000" w:sz="4" w:space="0"/>
              <w:bottom w:val="single" w:color="000000" w:sz="4" w:space="0"/>
              <w:right w:val="single" w:color="000000" w:sz="4" w:space="0"/>
            </w:tcBorders>
            <w:shd w:val="clear" w:color="000000" w:fill="auto"/>
            <w:vAlign w:val="center"/>
          </w:tcPr>
          <w:p>
            <w:pPr>
              <w:spacing w:after="0" w:line="240" w:lineRule="auto"/>
              <w:ind w:left="0" w:leftChars="0" w:right="0" w:rightChars="0" w:firstLine="0" w:firstLineChars="0"/>
              <w:jc w:val="center"/>
              <w:rPr>
                <w:color w:val="000008"/>
                <w:sz w:val="20"/>
                <w:szCs w:val="20"/>
              </w:rPr>
            </w:pPr>
            <w:r>
              <w:rPr>
                <w:color w:val="000008"/>
                <w:sz w:val="20"/>
                <w:szCs w:val="20"/>
              </w:rPr>
              <w:t>2</w:t>
            </w:r>
          </w:p>
        </w:tc>
        <w:tc>
          <w:tcPr>
            <w:tcW w:w="690" w:type="dxa"/>
            <w:tcBorders>
              <w:top w:val="single" w:color="000000" w:sz="4" w:space="0"/>
              <w:left w:val="single" w:color="000000" w:sz="4" w:space="0"/>
              <w:bottom w:val="single" w:color="000000" w:sz="4" w:space="0"/>
              <w:right w:val="single" w:color="000000" w:sz="4" w:space="0"/>
            </w:tcBorders>
            <w:shd w:val="clear" w:color="000000" w:fill="auto"/>
            <w:vAlign w:val="center"/>
          </w:tcPr>
          <w:p>
            <w:pPr>
              <w:spacing w:after="0" w:line="240" w:lineRule="auto"/>
              <w:ind w:left="0" w:leftChars="0" w:right="0" w:rightChars="0" w:firstLine="0" w:firstLineChars="0"/>
              <w:jc w:val="center"/>
              <w:rPr>
                <w:color w:val="000008"/>
                <w:sz w:val="20"/>
                <w:szCs w:val="20"/>
              </w:rPr>
            </w:pPr>
            <w:r>
              <w:rPr>
                <w:color w:val="000008"/>
                <w:sz w:val="20"/>
                <w:szCs w:val="20"/>
              </w:rPr>
              <w:t>个</w:t>
            </w:r>
          </w:p>
        </w:tc>
        <w:tc>
          <w:tcPr>
            <w:tcW w:w="663" w:type="dxa"/>
            <w:tcBorders>
              <w:top w:val="single" w:color="000000" w:sz="4" w:space="0"/>
              <w:left w:val="single" w:color="000000" w:sz="4" w:space="0"/>
              <w:bottom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688" w:type="dxa"/>
            <w:tcBorders>
              <w:top w:val="single" w:color="000000" w:sz="4" w:space="0"/>
              <w:left w:val="single" w:color="000000" w:sz="4" w:space="0"/>
              <w:bottom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704" w:type="dxa"/>
            <w:tcBorders>
              <w:top w:val="single" w:color="000000" w:sz="4" w:space="0"/>
              <w:left w:val="single" w:color="000000" w:sz="4" w:space="0"/>
              <w:bottom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rPr>
        <w:tc>
          <w:tcPr>
            <w:tcW w:w="690" w:type="dxa"/>
            <w:tcBorders>
              <w:top w:val="single" w:color="000000" w:sz="4" w:space="0"/>
              <w:left w:val="single" w:color="000000" w:sz="4" w:space="0"/>
              <w:bottom w:val="single" w:color="000000" w:sz="4" w:space="0"/>
              <w:right w:val="single" w:color="000000" w:sz="4" w:space="0"/>
            </w:tcBorders>
            <w:shd w:val="clear" w:color="000000" w:fill="auto"/>
            <w:vAlign w:val="center"/>
          </w:tcPr>
          <w:p>
            <w:pPr>
              <w:numPr>
                <w:ilvl w:val="0"/>
                <w:numId w:val="0"/>
              </w:numPr>
              <w:autoSpaceDE/>
              <w:autoSpaceDN/>
              <w:spacing w:before="0" w:after="0" w:line="312" w:lineRule="auto"/>
              <w:ind w:left="0" w:right="0" w:firstLine="0"/>
              <w:jc w:val="center"/>
              <w:rPr>
                <w:rFonts w:ascii="黑体" w:hAnsi="黑体" w:eastAsia="黑体" w:cs="黑体"/>
                <w:color w:val="auto"/>
                <w:position w:val="0"/>
                <w:sz w:val="21"/>
                <w:szCs w:val="21"/>
              </w:rPr>
            </w:pPr>
            <w:r>
              <w:rPr>
                <w:rFonts w:ascii="黑体" w:hAnsi="黑体" w:eastAsia="黑体" w:cs="黑体"/>
                <w:color w:val="auto"/>
                <w:position w:val="0"/>
                <w:sz w:val="21"/>
                <w:szCs w:val="21"/>
              </w:rPr>
              <w:t>9</w:t>
            </w:r>
          </w:p>
        </w:tc>
        <w:tc>
          <w:tcPr>
            <w:tcW w:w="660" w:type="dxa"/>
            <w:vMerge w:val="continue"/>
            <w:tcBorders>
              <w:left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2205" w:type="dxa"/>
            <w:tcBorders>
              <w:top w:val="single" w:color="000000" w:sz="4" w:space="0"/>
              <w:left w:val="single" w:color="000000" w:sz="4" w:space="0"/>
              <w:bottom w:val="single" w:color="000000" w:sz="4" w:space="0"/>
              <w:right w:val="single" w:color="000000" w:sz="4" w:space="0"/>
            </w:tcBorders>
            <w:shd w:val="clear" w:color="000000" w:fill="auto"/>
            <w:vAlign w:val="top"/>
          </w:tcPr>
          <w:p>
            <w:pPr>
              <w:spacing w:after="0" w:line="240" w:lineRule="auto"/>
              <w:ind w:left="0" w:leftChars="0" w:right="0" w:rightChars="0" w:firstLine="0" w:firstLineChars="0"/>
              <w:rPr>
                <w:color w:val="000008"/>
                <w:sz w:val="20"/>
                <w:szCs w:val="20"/>
              </w:rPr>
            </w:pPr>
            <w:r>
              <w:rPr>
                <w:color w:val="000008"/>
                <w:sz w:val="20"/>
                <w:szCs w:val="20"/>
              </w:rPr>
              <w:t>门夹配件</w:t>
            </w:r>
          </w:p>
        </w:tc>
        <w:tc>
          <w:tcPr>
            <w:tcW w:w="1740" w:type="dxa"/>
            <w:tcBorders>
              <w:top w:val="single" w:color="000000" w:sz="4" w:space="0"/>
              <w:left w:val="single" w:color="000000" w:sz="4" w:space="0"/>
              <w:bottom w:val="single" w:color="000000" w:sz="4" w:space="0"/>
              <w:right w:val="single" w:color="000000" w:sz="4" w:space="0"/>
            </w:tcBorders>
            <w:shd w:val="clear" w:color="000000" w:fill="auto"/>
            <w:vAlign w:val="top"/>
          </w:tcPr>
          <w:p>
            <w:pPr>
              <w:spacing w:after="0" w:line="240" w:lineRule="auto"/>
              <w:ind w:left="0" w:leftChars="0" w:right="0" w:rightChars="0" w:firstLine="0" w:firstLineChars="0"/>
              <w:rPr>
                <w:color w:val="000008"/>
                <w:sz w:val="20"/>
                <w:szCs w:val="20"/>
              </w:rPr>
            </w:pPr>
            <w:r>
              <w:rPr>
                <w:rFonts w:hint="eastAsia"/>
                <w:color w:val="000008"/>
                <w:sz w:val="20"/>
                <w:szCs w:val="20"/>
                <w:lang w:eastAsia="zh-CN"/>
              </w:rPr>
              <w:t>知名品牌</w:t>
            </w:r>
          </w:p>
        </w:tc>
        <w:tc>
          <w:tcPr>
            <w:tcW w:w="855" w:type="dxa"/>
            <w:tcBorders>
              <w:top w:val="single" w:color="000000" w:sz="4" w:space="0"/>
              <w:left w:val="single" w:color="000000" w:sz="4" w:space="0"/>
              <w:bottom w:val="single" w:color="000000" w:sz="4" w:space="0"/>
              <w:right w:val="single" w:color="000000" w:sz="4" w:space="0"/>
            </w:tcBorders>
            <w:shd w:val="clear" w:color="000000" w:fill="auto"/>
            <w:vAlign w:val="center"/>
          </w:tcPr>
          <w:p>
            <w:pPr>
              <w:spacing w:after="0" w:line="240" w:lineRule="auto"/>
              <w:ind w:left="0" w:leftChars="0" w:right="0" w:rightChars="0" w:firstLine="0" w:firstLineChars="0"/>
              <w:jc w:val="center"/>
              <w:rPr>
                <w:color w:val="000008"/>
                <w:sz w:val="20"/>
                <w:szCs w:val="20"/>
              </w:rPr>
            </w:pPr>
            <w:r>
              <w:rPr>
                <w:color w:val="000008"/>
                <w:sz w:val="20"/>
                <w:szCs w:val="20"/>
              </w:rPr>
              <w:t>2</w:t>
            </w:r>
          </w:p>
        </w:tc>
        <w:tc>
          <w:tcPr>
            <w:tcW w:w="690" w:type="dxa"/>
            <w:tcBorders>
              <w:top w:val="single" w:color="000000" w:sz="4" w:space="0"/>
              <w:left w:val="single" w:color="000000" w:sz="4" w:space="0"/>
              <w:bottom w:val="single" w:color="000000" w:sz="4" w:space="0"/>
              <w:right w:val="single" w:color="000000" w:sz="4" w:space="0"/>
            </w:tcBorders>
            <w:shd w:val="clear" w:color="000000" w:fill="auto"/>
            <w:vAlign w:val="center"/>
          </w:tcPr>
          <w:p>
            <w:pPr>
              <w:spacing w:after="0" w:line="240" w:lineRule="auto"/>
              <w:ind w:left="0" w:leftChars="0" w:right="0" w:rightChars="0" w:firstLine="0" w:firstLineChars="0"/>
              <w:jc w:val="center"/>
              <w:rPr>
                <w:color w:val="000008"/>
                <w:sz w:val="20"/>
                <w:szCs w:val="20"/>
              </w:rPr>
            </w:pPr>
            <w:r>
              <w:rPr>
                <w:color w:val="000008"/>
                <w:sz w:val="20"/>
                <w:szCs w:val="20"/>
              </w:rPr>
              <w:t>套</w:t>
            </w:r>
          </w:p>
        </w:tc>
        <w:tc>
          <w:tcPr>
            <w:tcW w:w="663" w:type="dxa"/>
            <w:tcBorders>
              <w:top w:val="single" w:color="000000" w:sz="4" w:space="0"/>
              <w:left w:val="single" w:color="000000" w:sz="4" w:space="0"/>
              <w:bottom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688" w:type="dxa"/>
            <w:tcBorders>
              <w:top w:val="single" w:color="000000" w:sz="4" w:space="0"/>
              <w:left w:val="single" w:color="000000" w:sz="4" w:space="0"/>
              <w:bottom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704" w:type="dxa"/>
            <w:tcBorders>
              <w:top w:val="single" w:color="000000" w:sz="4" w:space="0"/>
              <w:left w:val="single" w:color="000000" w:sz="4" w:space="0"/>
              <w:bottom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rPr>
        <w:tc>
          <w:tcPr>
            <w:tcW w:w="690" w:type="dxa"/>
            <w:tcBorders>
              <w:top w:val="single" w:color="000000" w:sz="4" w:space="0"/>
              <w:left w:val="single" w:color="000000" w:sz="4" w:space="0"/>
              <w:bottom w:val="single" w:color="000000" w:sz="4" w:space="0"/>
              <w:right w:val="single" w:color="000000" w:sz="4" w:space="0"/>
            </w:tcBorders>
            <w:shd w:val="clear" w:color="000000" w:fill="auto"/>
            <w:vAlign w:val="center"/>
          </w:tcPr>
          <w:p>
            <w:pPr>
              <w:numPr>
                <w:ilvl w:val="0"/>
                <w:numId w:val="0"/>
              </w:numPr>
              <w:autoSpaceDE/>
              <w:autoSpaceDN/>
              <w:spacing w:before="0" w:after="0" w:line="312" w:lineRule="auto"/>
              <w:ind w:left="0" w:right="0" w:firstLine="0"/>
              <w:jc w:val="center"/>
              <w:rPr>
                <w:rFonts w:ascii="黑体" w:hAnsi="黑体" w:eastAsia="黑体" w:cs="黑体"/>
                <w:color w:val="auto"/>
                <w:position w:val="0"/>
                <w:sz w:val="21"/>
                <w:szCs w:val="21"/>
              </w:rPr>
            </w:pPr>
            <w:r>
              <w:rPr>
                <w:rFonts w:ascii="黑体" w:hAnsi="黑体" w:eastAsia="黑体" w:cs="黑体"/>
                <w:color w:val="auto"/>
                <w:position w:val="0"/>
                <w:sz w:val="21"/>
                <w:szCs w:val="21"/>
              </w:rPr>
              <w:t>10</w:t>
            </w:r>
          </w:p>
        </w:tc>
        <w:tc>
          <w:tcPr>
            <w:tcW w:w="660" w:type="dxa"/>
            <w:vMerge w:val="continue"/>
            <w:tcBorders>
              <w:left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2205" w:type="dxa"/>
            <w:tcBorders>
              <w:top w:val="single" w:color="000000" w:sz="4" w:space="0"/>
              <w:left w:val="single" w:color="000000" w:sz="4" w:space="0"/>
              <w:bottom w:val="single" w:color="000000" w:sz="4" w:space="0"/>
              <w:right w:val="single" w:color="000000" w:sz="4" w:space="0"/>
            </w:tcBorders>
            <w:shd w:val="clear" w:color="000000" w:fill="auto"/>
            <w:vAlign w:val="top"/>
          </w:tcPr>
          <w:p>
            <w:pPr>
              <w:spacing w:after="0" w:line="240" w:lineRule="auto"/>
              <w:ind w:left="0" w:leftChars="0" w:right="0" w:rightChars="0" w:firstLine="0" w:firstLineChars="0"/>
              <w:rPr>
                <w:color w:val="000008"/>
                <w:sz w:val="20"/>
                <w:szCs w:val="20"/>
              </w:rPr>
            </w:pPr>
            <w:r>
              <w:rPr>
                <w:color w:val="000008"/>
                <w:sz w:val="20"/>
                <w:szCs w:val="20"/>
              </w:rPr>
              <w:t>304不锈钢拉手</w:t>
            </w:r>
          </w:p>
        </w:tc>
        <w:tc>
          <w:tcPr>
            <w:tcW w:w="1740" w:type="dxa"/>
            <w:tcBorders>
              <w:top w:val="single" w:color="000000" w:sz="4" w:space="0"/>
              <w:left w:val="single" w:color="000000" w:sz="4" w:space="0"/>
              <w:bottom w:val="single" w:color="000000" w:sz="4" w:space="0"/>
              <w:right w:val="single" w:color="000000" w:sz="4" w:space="0"/>
            </w:tcBorders>
            <w:shd w:val="clear" w:color="000000" w:fill="auto"/>
            <w:vAlign w:val="top"/>
          </w:tcPr>
          <w:p>
            <w:pPr>
              <w:spacing w:after="0" w:line="240" w:lineRule="auto"/>
              <w:ind w:left="0" w:leftChars="0" w:right="0" w:rightChars="0" w:firstLine="0" w:firstLineChars="0"/>
              <w:rPr>
                <w:color w:val="000008"/>
                <w:sz w:val="20"/>
                <w:szCs w:val="20"/>
              </w:rPr>
            </w:pPr>
            <w:r>
              <w:rPr>
                <w:color w:val="000008"/>
                <w:sz w:val="20"/>
                <w:szCs w:val="20"/>
              </w:rPr>
              <w:t>/</w:t>
            </w:r>
          </w:p>
        </w:tc>
        <w:tc>
          <w:tcPr>
            <w:tcW w:w="855" w:type="dxa"/>
            <w:tcBorders>
              <w:top w:val="single" w:color="000000" w:sz="4" w:space="0"/>
              <w:left w:val="single" w:color="000000" w:sz="4" w:space="0"/>
              <w:bottom w:val="single" w:color="000000" w:sz="4" w:space="0"/>
              <w:right w:val="single" w:color="000000" w:sz="4" w:space="0"/>
            </w:tcBorders>
            <w:shd w:val="clear" w:color="000000" w:fill="auto"/>
            <w:vAlign w:val="center"/>
          </w:tcPr>
          <w:p>
            <w:pPr>
              <w:spacing w:after="0" w:line="240" w:lineRule="auto"/>
              <w:ind w:left="0" w:leftChars="0" w:right="0" w:rightChars="0" w:firstLine="0" w:firstLineChars="0"/>
              <w:jc w:val="center"/>
              <w:rPr>
                <w:color w:val="000008"/>
                <w:sz w:val="20"/>
                <w:szCs w:val="20"/>
              </w:rPr>
            </w:pPr>
            <w:r>
              <w:rPr>
                <w:color w:val="000008"/>
                <w:sz w:val="20"/>
                <w:szCs w:val="20"/>
              </w:rPr>
              <w:t>2</w:t>
            </w:r>
          </w:p>
        </w:tc>
        <w:tc>
          <w:tcPr>
            <w:tcW w:w="690" w:type="dxa"/>
            <w:tcBorders>
              <w:top w:val="single" w:color="000000" w:sz="4" w:space="0"/>
              <w:left w:val="single" w:color="000000" w:sz="4" w:space="0"/>
              <w:bottom w:val="single" w:color="000000" w:sz="4" w:space="0"/>
              <w:right w:val="single" w:color="000000" w:sz="4" w:space="0"/>
            </w:tcBorders>
            <w:shd w:val="clear" w:color="000000" w:fill="auto"/>
            <w:vAlign w:val="center"/>
          </w:tcPr>
          <w:p>
            <w:pPr>
              <w:spacing w:after="0" w:line="240" w:lineRule="auto"/>
              <w:ind w:left="0" w:leftChars="0" w:right="0" w:rightChars="0" w:firstLine="0" w:firstLineChars="0"/>
              <w:jc w:val="center"/>
              <w:rPr>
                <w:color w:val="000008"/>
                <w:sz w:val="20"/>
                <w:szCs w:val="20"/>
              </w:rPr>
            </w:pPr>
            <w:r>
              <w:rPr>
                <w:color w:val="000008"/>
                <w:sz w:val="20"/>
                <w:szCs w:val="20"/>
              </w:rPr>
              <w:t>付</w:t>
            </w:r>
          </w:p>
        </w:tc>
        <w:tc>
          <w:tcPr>
            <w:tcW w:w="663" w:type="dxa"/>
            <w:tcBorders>
              <w:top w:val="single" w:color="000000" w:sz="4" w:space="0"/>
              <w:left w:val="single" w:color="000000" w:sz="4" w:space="0"/>
              <w:bottom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688" w:type="dxa"/>
            <w:tcBorders>
              <w:top w:val="single" w:color="000000" w:sz="4" w:space="0"/>
              <w:left w:val="single" w:color="000000" w:sz="4" w:space="0"/>
              <w:bottom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704" w:type="dxa"/>
            <w:tcBorders>
              <w:top w:val="single" w:color="000000" w:sz="4" w:space="0"/>
              <w:left w:val="single" w:color="000000" w:sz="4" w:space="0"/>
              <w:bottom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rPr>
        <w:tc>
          <w:tcPr>
            <w:tcW w:w="690" w:type="dxa"/>
            <w:tcBorders>
              <w:top w:val="single" w:color="000000" w:sz="4" w:space="0"/>
              <w:left w:val="single" w:color="000000" w:sz="4" w:space="0"/>
              <w:bottom w:val="single" w:color="000000" w:sz="4" w:space="0"/>
              <w:right w:val="single" w:color="000000" w:sz="4" w:space="0"/>
            </w:tcBorders>
            <w:shd w:val="clear" w:color="000000" w:fill="auto"/>
            <w:vAlign w:val="center"/>
          </w:tcPr>
          <w:p>
            <w:pPr>
              <w:numPr>
                <w:ilvl w:val="0"/>
                <w:numId w:val="0"/>
              </w:numPr>
              <w:autoSpaceDE/>
              <w:autoSpaceDN/>
              <w:spacing w:before="0" w:after="0" w:line="312" w:lineRule="auto"/>
              <w:ind w:left="0" w:right="0" w:firstLine="0"/>
              <w:jc w:val="center"/>
              <w:rPr>
                <w:rFonts w:ascii="黑体" w:hAnsi="黑体" w:eastAsia="黑体" w:cs="黑体"/>
                <w:color w:val="auto"/>
                <w:position w:val="0"/>
                <w:sz w:val="21"/>
                <w:szCs w:val="21"/>
              </w:rPr>
            </w:pPr>
            <w:r>
              <w:rPr>
                <w:rFonts w:ascii="黑体" w:hAnsi="黑体" w:eastAsia="黑体" w:cs="黑体"/>
                <w:color w:val="auto"/>
                <w:position w:val="0"/>
                <w:sz w:val="21"/>
                <w:szCs w:val="21"/>
              </w:rPr>
              <w:t>11</w:t>
            </w:r>
          </w:p>
        </w:tc>
        <w:tc>
          <w:tcPr>
            <w:tcW w:w="660" w:type="dxa"/>
            <w:vMerge w:val="continue"/>
            <w:tcBorders>
              <w:left w:val="single" w:color="000000" w:sz="4" w:space="0"/>
              <w:bottom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2205" w:type="dxa"/>
            <w:tcBorders>
              <w:top w:val="single" w:color="000000" w:sz="4" w:space="0"/>
              <w:left w:val="single" w:color="000000" w:sz="4" w:space="0"/>
              <w:bottom w:val="single" w:color="000000" w:sz="4" w:space="0"/>
              <w:right w:val="single" w:color="000000" w:sz="4" w:space="0"/>
            </w:tcBorders>
            <w:shd w:val="clear" w:color="000000" w:fill="auto"/>
            <w:vAlign w:val="top"/>
          </w:tcPr>
          <w:p>
            <w:pPr>
              <w:spacing w:after="0" w:line="240" w:lineRule="auto"/>
              <w:ind w:left="0" w:leftChars="0" w:right="0" w:rightChars="0" w:firstLine="0" w:firstLineChars="0"/>
              <w:rPr>
                <w:color w:val="000008"/>
                <w:sz w:val="20"/>
                <w:szCs w:val="20"/>
              </w:rPr>
            </w:pPr>
            <w:r>
              <w:rPr>
                <w:color w:val="000008"/>
                <w:sz w:val="20"/>
                <w:szCs w:val="20"/>
              </w:rPr>
              <w:t>原墙开门洞、安装双开门</w:t>
            </w:r>
          </w:p>
        </w:tc>
        <w:tc>
          <w:tcPr>
            <w:tcW w:w="1740" w:type="dxa"/>
            <w:tcBorders>
              <w:top w:val="single" w:color="000000" w:sz="4" w:space="0"/>
              <w:left w:val="single" w:color="000000" w:sz="4" w:space="0"/>
              <w:bottom w:val="single" w:color="000000" w:sz="4" w:space="0"/>
              <w:right w:val="single" w:color="000000" w:sz="4" w:space="0"/>
            </w:tcBorders>
            <w:shd w:val="clear" w:color="000000" w:fill="auto"/>
            <w:vAlign w:val="top"/>
          </w:tcPr>
          <w:p>
            <w:pPr>
              <w:spacing w:after="0" w:line="240" w:lineRule="auto"/>
              <w:ind w:left="0" w:leftChars="0" w:right="0" w:rightChars="0" w:firstLine="0" w:firstLineChars="0"/>
              <w:rPr>
                <w:color w:val="000008"/>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000000" w:fill="auto"/>
            <w:vAlign w:val="center"/>
          </w:tcPr>
          <w:p>
            <w:pPr>
              <w:spacing w:after="0" w:line="240" w:lineRule="auto"/>
              <w:ind w:left="0" w:leftChars="0" w:right="0" w:rightChars="0" w:firstLine="0" w:firstLineChars="0"/>
              <w:jc w:val="center"/>
              <w:rPr>
                <w:color w:val="000008"/>
                <w:sz w:val="20"/>
                <w:szCs w:val="20"/>
              </w:rPr>
            </w:pPr>
            <w:r>
              <w:rPr>
                <w:color w:val="000008"/>
                <w:sz w:val="20"/>
                <w:szCs w:val="20"/>
              </w:rPr>
              <w:t>1</w:t>
            </w:r>
          </w:p>
        </w:tc>
        <w:tc>
          <w:tcPr>
            <w:tcW w:w="690" w:type="dxa"/>
            <w:tcBorders>
              <w:top w:val="single" w:color="000000" w:sz="4" w:space="0"/>
              <w:left w:val="single" w:color="000000" w:sz="4" w:space="0"/>
              <w:bottom w:val="single" w:color="000000" w:sz="4" w:space="0"/>
              <w:right w:val="single" w:color="000000" w:sz="4" w:space="0"/>
            </w:tcBorders>
            <w:shd w:val="clear" w:color="000000" w:fill="auto"/>
            <w:vAlign w:val="center"/>
          </w:tcPr>
          <w:p>
            <w:pPr>
              <w:spacing w:after="0" w:line="240" w:lineRule="auto"/>
              <w:ind w:left="0" w:leftChars="0" w:right="0" w:rightChars="0" w:firstLine="0" w:firstLineChars="0"/>
              <w:jc w:val="center"/>
              <w:rPr>
                <w:color w:val="000008"/>
                <w:sz w:val="20"/>
                <w:szCs w:val="20"/>
              </w:rPr>
            </w:pPr>
            <w:r>
              <w:rPr>
                <w:color w:val="000008"/>
                <w:sz w:val="20"/>
                <w:szCs w:val="20"/>
              </w:rPr>
              <w:t>项</w:t>
            </w:r>
          </w:p>
        </w:tc>
        <w:tc>
          <w:tcPr>
            <w:tcW w:w="663" w:type="dxa"/>
            <w:tcBorders>
              <w:top w:val="single" w:color="000000" w:sz="4" w:space="0"/>
              <w:left w:val="single" w:color="000000" w:sz="4" w:space="0"/>
              <w:bottom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688" w:type="dxa"/>
            <w:tcBorders>
              <w:top w:val="single" w:color="000000" w:sz="4" w:space="0"/>
              <w:left w:val="single" w:color="000000" w:sz="4" w:space="0"/>
              <w:bottom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704" w:type="dxa"/>
            <w:tcBorders>
              <w:top w:val="single" w:color="000000" w:sz="4" w:space="0"/>
              <w:left w:val="single" w:color="000000" w:sz="4" w:space="0"/>
              <w:bottom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rPr>
        <w:tc>
          <w:tcPr>
            <w:tcW w:w="690" w:type="dxa"/>
            <w:tcBorders>
              <w:top w:val="single" w:color="000000" w:sz="4" w:space="0"/>
              <w:left w:val="single" w:color="000000" w:sz="4" w:space="0"/>
              <w:bottom w:val="single" w:color="000000" w:sz="4" w:space="0"/>
              <w:right w:val="single" w:color="000000" w:sz="4" w:space="0"/>
            </w:tcBorders>
            <w:shd w:val="clear" w:color="000000" w:fill="auto"/>
            <w:vAlign w:val="center"/>
          </w:tcPr>
          <w:p>
            <w:pPr>
              <w:numPr>
                <w:ilvl w:val="0"/>
                <w:numId w:val="0"/>
              </w:numPr>
              <w:autoSpaceDE/>
              <w:autoSpaceDN/>
              <w:spacing w:before="0" w:after="0" w:line="312" w:lineRule="auto"/>
              <w:ind w:left="0" w:right="0" w:firstLine="0"/>
              <w:jc w:val="center"/>
              <w:rPr>
                <w:rFonts w:ascii="黑体" w:hAnsi="黑体" w:eastAsia="黑体" w:cs="黑体"/>
                <w:color w:val="auto"/>
                <w:position w:val="0"/>
                <w:sz w:val="21"/>
                <w:szCs w:val="21"/>
              </w:rPr>
            </w:pPr>
            <w:r>
              <w:rPr>
                <w:rFonts w:ascii="黑体" w:hAnsi="黑体" w:eastAsia="黑体" w:cs="黑体"/>
                <w:color w:val="auto"/>
                <w:position w:val="0"/>
                <w:sz w:val="21"/>
                <w:szCs w:val="21"/>
              </w:rPr>
              <w:t>12</w:t>
            </w:r>
          </w:p>
        </w:tc>
        <w:tc>
          <w:tcPr>
            <w:tcW w:w="660" w:type="dxa"/>
            <w:tcBorders>
              <w:top w:val="single" w:color="000000" w:sz="4" w:space="0"/>
              <w:left w:val="single" w:color="000000" w:sz="4" w:space="0"/>
              <w:bottom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2205" w:type="dxa"/>
            <w:tcBorders>
              <w:top w:val="single" w:color="000000" w:sz="4" w:space="0"/>
              <w:left w:val="single" w:color="000000" w:sz="4" w:space="0"/>
              <w:bottom w:val="single" w:color="000000" w:sz="4" w:space="0"/>
              <w:right w:val="single" w:color="000000" w:sz="4" w:space="0"/>
            </w:tcBorders>
            <w:shd w:val="clear" w:color="000000" w:fill="auto"/>
            <w:vAlign w:val="top"/>
          </w:tcPr>
          <w:p>
            <w:pPr>
              <w:spacing w:after="0" w:line="240" w:lineRule="auto"/>
              <w:ind w:left="0" w:leftChars="0" w:right="0" w:rightChars="0" w:firstLine="0" w:firstLineChars="0"/>
              <w:rPr>
                <w:color w:val="000008"/>
                <w:sz w:val="20"/>
                <w:szCs w:val="20"/>
              </w:rPr>
            </w:pPr>
            <w:r>
              <w:rPr>
                <w:color w:val="000008"/>
                <w:sz w:val="20"/>
                <w:szCs w:val="20"/>
              </w:rPr>
              <w:t>小计</w:t>
            </w:r>
          </w:p>
        </w:tc>
        <w:tc>
          <w:tcPr>
            <w:tcW w:w="1740" w:type="dxa"/>
            <w:tcBorders>
              <w:top w:val="single" w:color="000000" w:sz="4" w:space="0"/>
              <w:left w:val="single" w:color="000000" w:sz="4" w:space="0"/>
              <w:bottom w:val="single" w:color="000000" w:sz="4" w:space="0"/>
              <w:right w:val="single" w:color="000000" w:sz="4" w:space="0"/>
            </w:tcBorders>
            <w:shd w:val="clear" w:color="000000" w:fill="auto"/>
            <w:vAlign w:val="top"/>
          </w:tcPr>
          <w:p>
            <w:pPr>
              <w:spacing w:after="0" w:line="240" w:lineRule="auto"/>
              <w:ind w:left="0" w:leftChars="0" w:right="0" w:rightChars="0" w:firstLine="0" w:firstLineChars="0"/>
              <w:rPr>
                <w:color w:val="000008"/>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000000" w:fill="auto"/>
            <w:vAlign w:val="center"/>
          </w:tcPr>
          <w:p>
            <w:pPr>
              <w:spacing w:after="0" w:line="240" w:lineRule="auto"/>
              <w:ind w:left="0" w:leftChars="0" w:right="0" w:rightChars="0" w:firstLine="0" w:firstLineChars="0"/>
              <w:jc w:val="center"/>
              <w:rPr>
                <w:color w:val="000008"/>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000000" w:fill="auto"/>
            <w:vAlign w:val="center"/>
          </w:tcPr>
          <w:p>
            <w:pPr>
              <w:spacing w:after="0" w:line="240" w:lineRule="auto"/>
              <w:ind w:left="0" w:leftChars="0" w:right="0" w:rightChars="0" w:firstLine="0" w:firstLineChars="0"/>
              <w:jc w:val="center"/>
              <w:rPr>
                <w:color w:val="000008"/>
                <w:sz w:val="20"/>
                <w:szCs w:val="20"/>
              </w:rPr>
            </w:pPr>
          </w:p>
        </w:tc>
        <w:tc>
          <w:tcPr>
            <w:tcW w:w="663" w:type="dxa"/>
            <w:tcBorders>
              <w:top w:val="single" w:color="000000" w:sz="4" w:space="0"/>
              <w:left w:val="single" w:color="000000" w:sz="4" w:space="0"/>
              <w:bottom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688" w:type="dxa"/>
            <w:tcBorders>
              <w:top w:val="single" w:color="000000" w:sz="4" w:space="0"/>
              <w:left w:val="single" w:color="000000" w:sz="4" w:space="0"/>
              <w:bottom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704" w:type="dxa"/>
            <w:tcBorders>
              <w:top w:val="single" w:color="000000" w:sz="4" w:space="0"/>
              <w:left w:val="single" w:color="000000" w:sz="4" w:space="0"/>
              <w:bottom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rPr>
        <w:tc>
          <w:tcPr>
            <w:tcW w:w="690" w:type="dxa"/>
            <w:tcBorders>
              <w:top w:val="single" w:color="000000" w:sz="4" w:space="0"/>
              <w:left w:val="single" w:color="000000" w:sz="4" w:space="0"/>
              <w:bottom w:val="single" w:color="000000" w:sz="4" w:space="0"/>
              <w:right w:val="single" w:color="000000" w:sz="4" w:space="0"/>
            </w:tcBorders>
            <w:shd w:val="clear" w:color="000000" w:fill="auto"/>
            <w:vAlign w:val="center"/>
          </w:tcPr>
          <w:p>
            <w:pPr>
              <w:numPr>
                <w:ilvl w:val="0"/>
                <w:numId w:val="0"/>
              </w:numPr>
              <w:autoSpaceDE/>
              <w:autoSpaceDN/>
              <w:spacing w:before="0" w:after="0" w:line="312" w:lineRule="auto"/>
              <w:ind w:left="0" w:right="0" w:firstLine="0"/>
              <w:jc w:val="center"/>
              <w:rPr>
                <w:rFonts w:hint="eastAsia" w:ascii="黑体" w:hAnsi="黑体" w:eastAsia="黑体" w:cs="黑体"/>
                <w:color w:val="auto"/>
                <w:position w:val="0"/>
                <w:sz w:val="21"/>
                <w:szCs w:val="21"/>
                <w:lang w:val="en-US" w:eastAsia="zh-CN"/>
              </w:rPr>
            </w:pPr>
            <w:r>
              <w:rPr>
                <w:rFonts w:ascii="黑体" w:hAnsi="黑体" w:eastAsia="黑体" w:cs="黑体"/>
                <w:color w:val="auto"/>
                <w:position w:val="0"/>
                <w:sz w:val="21"/>
                <w:szCs w:val="21"/>
              </w:rPr>
              <w:t>1</w:t>
            </w:r>
            <w:r>
              <w:rPr>
                <w:rFonts w:hint="eastAsia" w:ascii="黑体" w:hAnsi="黑体" w:eastAsia="黑体" w:cs="黑体"/>
                <w:color w:val="auto"/>
                <w:position w:val="0"/>
                <w:sz w:val="21"/>
                <w:szCs w:val="21"/>
                <w:lang w:val="en-US" w:eastAsia="zh-CN"/>
              </w:rPr>
              <w:t>3</w:t>
            </w:r>
          </w:p>
        </w:tc>
        <w:tc>
          <w:tcPr>
            <w:tcW w:w="660" w:type="dxa"/>
            <w:vMerge w:val="restart"/>
            <w:tcBorders>
              <w:top w:val="single" w:color="000000" w:sz="4" w:space="0"/>
              <w:left w:val="single" w:color="000000" w:sz="4" w:space="0"/>
              <w:right w:val="single" w:color="000000" w:sz="4" w:space="0"/>
            </w:tcBorders>
            <w:shd w:val="clear" w:color="000000" w:fill="auto"/>
            <w:vAlign w:val="top"/>
          </w:tcPr>
          <w:p>
            <w:pPr>
              <w:spacing w:after="0" w:line="240" w:lineRule="auto"/>
              <w:ind w:left="0" w:leftChars="0" w:right="0" w:rightChars="0" w:firstLine="0" w:firstLineChars="0"/>
              <w:rPr>
                <w:rFonts w:ascii="宋体" w:hAnsi="Times New Roman" w:eastAsia="宋体" w:cs="Times New Roman"/>
                <w:kern w:val="2"/>
                <w:sz w:val="21"/>
                <w:szCs w:val="24"/>
                <w:lang w:val="en-US" w:eastAsia="zh-CN" w:bidi="ar-SA"/>
              </w:rPr>
            </w:pPr>
            <w:r>
              <w:rPr>
                <w:sz w:val="36"/>
                <w:szCs w:val="36"/>
              </w:rPr>
              <w:t>二楼妇科</w:t>
            </w:r>
            <w:r>
              <w:rPr>
                <w:rFonts w:hint="eastAsia"/>
                <w:sz w:val="36"/>
                <w:szCs w:val="36"/>
                <w:lang w:eastAsia="zh-CN"/>
              </w:rPr>
              <w:t>等候</w:t>
            </w:r>
            <w:r>
              <w:rPr>
                <w:sz w:val="36"/>
                <w:szCs w:val="36"/>
              </w:rPr>
              <w:t>区</w:t>
            </w:r>
          </w:p>
        </w:tc>
        <w:tc>
          <w:tcPr>
            <w:tcW w:w="2205" w:type="dxa"/>
            <w:tcBorders>
              <w:top w:val="single" w:color="000000" w:sz="4" w:space="0"/>
              <w:left w:val="single" w:color="000000" w:sz="4" w:space="0"/>
              <w:bottom w:val="single" w:color="000000" w:sz="4" w:space="0"/>
              <w:right w:val="single" w:color="000000" w:sz="4" w:space="0"/>
            </w:tcBorders>
            <w:shd w:val="clear" w:color="000000" w:fill="auto"/>
            <w:vAlign w:val="top"/>
          </w:tcPr>
          <w:p>
            <w:pPr>
              <w:spacing w:after="0" w:line="240" w:lineRule="auto"/>
              <w:ind w:left="0" w:leftChars="0" w:right="0" w:rightChars="0" w:firstLine="0" w:firstLineChars="0"/>
              <w:rPr>
                <w:color w:val="000008"/>
                <w:sz w:val="20"/>
                <w:szCs w:val="20"/>
                <w:lang w:val="en-US" w:eastAsia="zh-CN"/>
              </w:rPr>
            </w:pPr>
            <w:r>
              <w:rPr>
                <w:color w:val="000008"/>
                <w:sz w:val="20"/>
                <w:szCs w:val="20"/>
              </w:rPr>
              <w:t>轻钢龙骨隔墙</w:t>
            </w:r>
          </w:p>
        </w:tc>
        <w:tc>
          <w:tcPr>
            <w:tcW w:w="1740" w:type="dxa"/>
            <w:tcBorders>
              <w:top w:val="single" w:color="000000" w:sz="4" w:space="0"/>
              <w:left w:val="single" w:color="000000" w:sz="4" w:space="0"/>
              <w:bottom w:val="single" w:color="000000" w:sz="4" w:space="0"/>
              <w:right w:val="single" w:color="000000" w:sz="4" w:space="0"/>
            </w:tcBorders>
            <w:shd w:val="clear" w:color="000000" w:fill="auto"/>
            <w:vAlign w:val="top"/>
          </w:tcPr>
          <w:p>
            <w:pPr>
              <w:spacing w:after="0" w:line="240" w:lineRule="auto"/>
              <w:ind w:left="0" w:leftChars="0" w:right="0" w:rightChars="0" w:firstLine="0" w:firstLineChars="0"/>
              <w:rPr>
                <w:color w:val="000008"/>
                <w:sz w:val="20"/>
                <w:szCs w:val="20"/>
                <w:lang w:val="en-US" w:eastAsia="zh-CN"/>
              </w:rPr>
            </w:pPr>
            <w:r>
              <w:rPr>
                <w:color w:val="000008"/>
                <w:sz w:val="20"/>
                <w:szCs w:val="20"/>
              </w:rPr>
              <w:t>75竖向龙骨、沿边龙骨、穿心龙骨、卡子、自攻螺丝、膨胀螺丝、双面单层12mm厚纸面石膏板</w:t>
            </w:r>
          </w:p>
        </w:tc>
        <w:tc>
          <w:tcPr>
            <w:tcW w:w="855" w:type="dxa"/>
            <w:tcBorders>
              <w:top w:val="single" w:color="000000" w:sz="4" w:space="0"/>
              <w:left w:val="single" w:color="000000" w:sz="4" w:space="0"/>
              <w:bottom w:val="single" w:color="000000" w:sz="4" w:space="0"/>
              <w:right w:val="single" w:color="000000" w:sz="4" w:space="0"/>
            </w:tcBorders>
            <w:shd w:val="clear" w:color="000000" w:fill="auto"/>
            <w:vAlign w:val="center"/>
          </w:tcPr>
          <w:p>
            <w:pPr>
              <w:spacing w:after="0" w:line="240" w:lineRule="auto"/>
              <w:ind w:left="0" w:leftChars="0" w:right="0" w:rightChars="0" w:firstLine="0" w:firstLineChars="0"/>
              <w:jc w:val="center"/>
              <w:rPr>
                <w:color w:val="000008"/>
                <w:sz w:val="20"/>
                <w:szCs w:val="20"/>
                <w:lang w:val="en-US" w:eastAsia="zh-CN"/>
              </w:rPr>
            </w:pPr>
            <w:r>
              <w:rPr>
                <w:color w:val="000008"/>
                <w:sz w:val="20"/>
                <w:szCs w:val="20"/>
              </w:rPr>
              <w:t>53.88</w:t>
            </w:r>
          </w:p>
        </w:tc>
        <w:tc>
          <w:tcPr>
            <w:tcW w:w="690" w:type="dxa"/>
            <w:tcBorders>
              <w:top w:val="single" w:color="000000" w:sz="4" w:space="0"/>
              <w:left w:val="single" w:color="000000" w:sz="4" w:space="0"/>
              <w:bottom w:val="single" w:color="000000" w:sz="4" w:space="0"/>
              <w:right w:val="single" w:color="000000" w:sz="4" w:space="0"/>
            </w:tcBorders>
            <w:shd w:val="clear" w:color="000000" w:fill="auto"/>
            <w:vAlign w:val="center"/>
          </w:tcPr>
          <w:p>
            <w:pPr>
              <w:spacing w:after="0" w:line="240" w:lineRule="auto"/>
              <w:ind w:left="0" w:leftChars="0" w:right="0" w:rightChars="0" w:firstLine="0" w:firstLineChars="0"/>
              <w:jc w:val="center"/>
              <w:rPr>
                <w:color w:val="000008"/>
                <w:sz w:val="20"/>
                <w:szCs w:val="20"/>
                <w:lang w:val="en-US" w:eastAsia="zh-CN"/>
              </w:rPr>
            </w:pPr>
            <w:r>
              <w:rPr>
                <w:color w:val="000008"/>
                <w:sz w:val="20"/>
                <w:szCs w:val="20"/>
              </w:rPr>
              <w:t>m2</w:t>
            </w:r>
          </w:p>
        </w:tc>
        <w:tc>
          <w:tcPr>
            <w:tcW w:w="663" w:type="dxa"/>
            <w:tcBorders>
              <w:top w:val="single" w:color="000000" w:sz="4" w:space="0"/>
              <w:left w:val="single" w:color="000000" w:sz="4" w:space="0"/>
              <w:bottom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688" w:type="dxa"/>
            <w:tcBorders>
              <w:top w:val="single" w:color="000000" w:sz="4" w:space="0"/>
              <w:left w:val="single" w:color="000000" w:sz="4" w:space="0"/>
              <w:bottom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704" w:type="dxa"/>
            <w:tcBorders>
              <w:top w:val="single" w:color="000000" w:sz="4" w:space="0"/>
              <w:left w:val="single" w:color="000000" w:sz="4" w:space="0"/>
              <w:bottom w:val="single" w:color="000000" w:sz="4" w:space="0"/>
              <w:right w:val="single" w:color="000000" w:sz="4" w:space="0"/>
            </w:tcBorders>
            <w:shd w:val="clear" w:color="000000" w:fill="auto"/>
            <w:vAlign w:val="top"/>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rPr>
        <w:tc>
          <w:tcPr>
            <w:tcW w:w="690" w:type="dxa"/>
            <w:vAlign w:val="center"/>
          </w:tcPr>
          <w:p>
            <w:pPr>
              <w:numPr>
                <w:ilvl w:val="0"/>
                <w:numId w:val="0"/>
              </w:numPr>
              <w:autoSpaceDE/>
              <w:autoSpaceDN/>
              <w:spacing w:before="0" w:after="0" w:line="312" w:lineRule="auto"/>
              <w:ind w:left="0" w:right="0" w:firstLine="0"/>
              <w:jc w:val="center"/>
              <w:rPr>
                <w:rFonts w:hint="default" w:ascii="黑体" w:hAnsi="黑体" w:eastAsia="黑体" w:cs="黑体"/>
                <w:color w:val="auto"/>
                <w:position w:val="0"/>
                <w:sz w:val="21"/>
                <w:szCs w:val="21"/>
                <w:lang w:val="en-US" w:eastAsia="zh-CN"/>
              </w:rPr>
            </w:pPr>
            <w:r>
              <w:rPr>
                <w:rFonts w:hint="eastAsia" w:ascii="黑体" w:hAnsi="黑体" w:eastAsia="黑体" w:cs="黑体"/>
                <w:color w:val="auto"/>
                <w:position w:val="0"/>
                <w:sz w:val="21"/>
                <w:szCs w:val="21"/>
                <w:lang w:val="en-US" w:eastAsia="zh-CN"/>
              </w:rPr>
              <w:t>14</w:t>
            </w:r>
          </w:p>
        </w:tc>
        <w:tc>
          <w:tcPr>
            <w:tcW w:w="660" w:type="dxa"/>
            <w:vMerge w:val="continue"/>
            <w:tcBorders>
              <w:left w:val="single" w:color="000000" w:sz="4" w:space="0"/>
              <w:right w:val="single" w:color="000000" w:sz="4" w:space="0"/>
            </w:tcBorders>
            <w:vAlign w:val="top"/>
          </w:tcPr>
          <w:p>
            <w:pPr>
              <w:spacing w:after="0" w:line="240" w:lineRule="auto"/>
              <w:ind w:left="0" w:leftChars="0" w:right="0" w:rightChars="0" w:firstLine="0" w:firstLineChars="0"/>
              <w:rPr>
                <w:rFonts w:ascii="宋体" w:hAnsi="Times New Roman" w:eastAsia="宋体" w:cs="Times New Roman"/>
                <w:kern w:val="2"/>
                <w:sz w:val="21"/>
                <w:szCs w:val="24"/>
                <w:lang w:val="en-US" w:eastAsia="zh-CN" w:bidi="ar-SA"/>
              </w:rPr>
            </w:pPr>
          </w:p>
        </w:tc>
        <w:tc>
          <w:tcPr>
            <w:tcW w:w="2205" w:type="dxa"/>
            <w:vAlign w:val="top"/>
          </w:tcPr>
          <w:p>
            <w:pPr>
              <w:spacing w:after="0" w:line="240" w:lineRule="auto"/>
              <w:ind w:left="0" w:leftChars="0" w:right="0" w:rightChars="0" w:firstLine="0" w:firstLineChars="0"/>
              <w:rPr>
                <w:color w:val="000008"/>
                <w:sz w:val="20"/>
                <w:szCs w:val="20"/>
                <w:lang w:val="en-US" w:eastAsia="zh-CN"/>
              </w:rPr>
            </w:pPr>
            <w:r>
              <w:rPr>
                <w:color w:val="000008"/>
                <w:sz w:val="20"/>
                <w:szCs w:val="20"/>
              </w:rPr>
              <w:t>新门套基层</w:t>
            </w:r>
          </w:p>
        </w:tc>
        <w:tc>
          <w:tcPr>
            <w:tcW w:w="1740" w:type="dxa"/>
            <w:vAlign w:val="top"/>
          </w:tcPr>
          <w:p>
            <w:pPr>
              <w:spacing w:after="0" w:line="240" w:lineRule="auto"/>
              <w:ind w:left="0" w:leftChars="0" w:right="0" w:rightChars="0" w:firstLine="0" w:firstLineChars="0"/>
              <w:rPr>
                <w:color w:val="000008"/>
                <w:sz w:val="20"/>
                <w:szCs w:val="20"/>
                <w:lang w:val="en-US" w:eastAsia="zh-CN"/>
              </w:rPr>
            </w:pPr>
            <w:r>
              <w:rPr>
                <w:color w:val="000008"/>
                <w:sz w:val="20"/>
                <w:szCs w:val="20"/>
              </w:rPr>
              <w:t>18厚细木工板基层、3*4木龙骨、基层防火漆三遍</w:t>
            </w:r>
          </w:p>
        </w:tc>
        <w:tc>
          <w:tcPr>
            <w:tcW w:w="855" w:type="dxa"/>
            <w:vAlign w:val="center"/>
          </w:tcPr>
          <w:p>
            <w:pPr>
              <w:spacing w:after="0" w:line="240" w:lineRule="auto"/>
              <w:ind w:left="0" w:leftChars="0" w:right="0" w:rightChars="0" w:firstLine="0" w:firstLineChars="0"/>
              <w:jc w:val="center"/>
              <w:rPr>
                <w:color w:val="000008"/>
                <w:sz w:val="20"/>
                <w:szCs w:val="20"/>
                <w:lang w:val="en-US" w:eastAsia="zh-CN"/>
              </w:rPr>
            </w:pPr>
            <w:r>
              <w:rPr>
                <w:color w:val="000008"/>
                <w:sz w:val="20"/>
                <w:szCs w:val="20"/>
              </w:rPr>
              <w:t>2</w:t>
            </w:r>
          </w:p>
        </w:tc>
        <w:tc>
          <w:tcPr>
            <w:tcW w:w="690" w:type="dxa"/>
            <w:vAlign w:val="center"/>
          </w:tcPr>
          <w:p>
            <w:pPr>
              <w:spacing w:after="0" w:line="240" w:lineRule="auto"/>
              <w:ind w:left="0" w:leftChars="0" w:right="0" w:rightChars="0" w:firstLine="0" w:firstLineChars="0"/>
              <w:jc w:val="center"/>
              <w:rPr>
                <w:color w:val="000008"/>
                <w:sz w:val="20"/>
                <w:szCs w:val="20"/>
                <w:lang w:val="en-US" w:eastAsia="zh-CN"/>
              </w:rPr>
            </w:pPr>
            <w:r>
              <w:rPr>
                <w:color w:val="000008"/>
                <w:sz w:val="20"/>
                <w:szCs w:val="20"/>
              </w:rPr>
              <w:t>樘</w:t>
            </w:r>
          </w:p>
        </w:tc>
        <w:tc>
          <w:tcPr>
            <w:tcW w:w="663" w:type="dxa"/>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688" w:type="dxa"/>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704" w:type="dxa"/>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rPr>
        <w:tc>
          <w:tcPr>
            <w:tcW w:w="690" w:type="dxa"/>
            <w:vAlign w:val="center"/>
          </w:tcPr>
          <w:p>
            <w:pPr>
              <w:numPr>
                <w:ilvl w:val="0"/>
                <w:numId w:val="0"/>
              </w:numPr>
              <w:autoSpaceDE/>
              <w:autoSpaceDN/>
              <w:spacing w:before="0" w:after="0" w:line="312" w:lineRule="auto"/>
              <w:ind w:left="0" w:right="0" w:firstLine="0"/>
              <w:jc w:val="center"/>
              <w:rPr>
                <w:rFonts w:hint="default" w:ascii="黑体" w:hAnsi="黑体" w:eastAsia="黑体" w:cs="黑体"/>
                <w:color w:val="auto"/>
                <w:position w:val="0"/>
                <w:sz w:val="21"/>
                <w:szCs w:val="21"/>
                <w:lang w:val="en-US" w:eastAsia="zh-CN"/>
              </w:rPr>
            </w:pPr>
            <w:r>
              <w:rPr>
                <w:rFonts w:hint="eastAsia" w:ascii="黑体" w:hAnsi="黑体" w:eastAsia="黑体" w:cs="黑体"/>
                <w:color w:val="auto"/>
                <w:position w:val="0"/>
                <w:sz w:val="21"/>
                <w:szCs w:val="21"/>
                <w:lang w:val="en-US" w:eastAsia="zh-CN"/>
              </w:rPr>
              <w:t>15</w:t>
            </w:r>
          </w:p>
        </w:tc>
        <w:tc>
          <w:tcPr>
            <w:tcW w:w="660" w:type="dxa"/>
            <w:vMerge w:val="continue"/>
            <w:tcBorders>
              <w:left w:val="single" w:color="000000" w:sz="4" w:space="0"/>
              <w:right w:val="single" w:color="000000" w:sz="4" w:space="0"/>
            </w:tcBorders>
            <w:vAlign w:val="top"/>
          </w:tcPr>
          <w:p>
            <w:pPr>
              <w:spacing w:after="0" w:line="240" w:lineRule="auto"/>
              <w:ind w:left="0" w:leftChars="0" w:right="0" w:rightChars="0" w:firstLine="0" w:firstLineChars="0"/>
              <w:rPr>
                <w:rFonts w:ascii="宋体" w:hAnsi="Times New Roman" w:eastAsia="宋体" w:cs="Times New Roman"/>
                <w:kern w:val="2"/>
                <w:sz w:val="21"/>
                <w:szCs w:val="24"/>
                <w:lang w:val="en-US" w:eastAsia="zh-CN" w:bidi="ar-SA"/>
              </w:rPr>
            </w:pPr>
          </w:p>
        </w:tc>
        <w:tc>
          <w:tcPr>
            <w:tcW w:w="2205" w:type="dxa"/>
            <w:vAlign w:val="top"/>
          </w:tcPr>
          <w:p>
            <w:pPr>
              <w:spacing w:after="0" w:line="240" w:lineRule="auto"/>
              <w:ind w:left="0" w:leftChars="0" w:right="0" w:rightChars="0" w:firstLine="0" w:firstLineChars="0"/>
              <w:rPr>
                <w:rFonts w:hint="eastAsia" w:eastAsia="宋体"/>
                <w:color w:val="000008"/>
                <w:sz w:val="20"/>
                <w:szCs w:val="20"/>
                <w:lang w:val="en-US" w:eastAsia="zh-CN"/>
              </w:rPr>
            </w:pPr>
            <w:r>
              <w:rPr>
                <w:color w:val="000008"/>
                <w:sz w:val="20"/>
                <w:szCs w:val="20"/>
              </w:rPr>
              <w:t>PVC套装子母门</w:t>
            </w:r>
            <w:r>
              <w:rPr>
                <w:rFonts w:hint="eastAsia"/>
                <w:color w:val="000008"/>
                <w:sz w:val="20"/>
                <w:szCs w:val="20"/>
                <w:lang w:eastAsia="zh-CN"/>
              </w:rPr>
              <w:t>（白色）</w:t>
            </w:r>
          </w:p>
        </w:tc>
        <w:tc>
          <w:tcPr>
            <w:tcW w:w="1740" w:type="dxa"/>
            <w:vAlign w:val="center"/>
          </w:tcPr>
          <w:p>
            <w:pPr>
              <w:spacing w:after="0" w:line="240" w:lineRule="auto"/>
              <w:ind w:left="0" w:leftChars="0" w:right="0" w:rightChars="0" w:firstLine="0" w:firstLineChars="0"/>
              <w:rPr>
                <w:color w:val="000008"/>
                <w:sz w:val="20"/>
                <w:szCs w:val="20"/>
                <w:lang w:val="en-US" w:eastAsia="zh-CN"/>
              </w:rPr>
            </w:pPr>
            <w:r>
              <w:rPr>
                <w:color w:val="000008"/>
                <w:sz w:val="20"/>
                <w:szCs w:val="20"/>
              </w:rPr>
              <w:t>定制成品PVC套装门、高2米、含锁、五金件安装</w:t>
            </w:r>
          </w:p>
        </w:tc>
        <w:tc>
          <w:tcPr>
            <w:tcW w:w="855" w:type="dxa"/>
            <w:vAlign w:val="center"/>
          </w:tcPr>
          <w:p>
            <w:pPr>
              <w:spacing w:after="0" w:line="240" w:lineRule="auto"/>
              <w:ind w:left="0" w:leftChars="0" w:right="0" w:rightChars="0" w:firstLine="0" w:firstLineChars="0"/>
              <w:jc w:val="center"/>
              <w:rPr>
                <w:color w:val="000008"/>
                <w:sz w:val="20"/>
                <w:szCs w:val="20"/>
                <w:lang w:val="en-US" w:eastAsia="zh-CN"/>
              </w:rPr>
            </w:pPr>
            <w:r>
              <w:rPr>
                <w:color w:val="000008"/>
                <w:sz w:val="20"/>
                <w:szCs w:val="20"/>
              </w:rPr>
              <w:t>2</w:t>
            </w:r>
          </w:p>
        </w:tc>
        <w:tc>
          <w:tcPr>
            <w:tcW w:w="690" w:type="dxa"/>
            <w:vAlign w:val="center"/>
          </w:tcPr>
          <w:p>
            <w:pPr>
              <w:spacing w:after="0" w:line="240" w:lineRule="auto"/>
              <w:ind w:left="0" w:leftChars="0" w:right="0" w:rightChars="0" w:firstLine="0" w:firstLineChars="0"/>
              <w:jc w:val="center"/>
              <w:rPr>
                <w:color w:val="000008"/>
                <w:sz w:val="20"/>
                <w:szCs w:val="20"/>
                <w:lang w:val="en-US" w:eastAsia="zh-CN"/>
              </w:rPr>
            </w:pPr>
            <w:r>
              <w:rPr>
                <w:color w:val="000008"/>
                <w:sz w:val="20"/>
                <w:szCs w:val="20"/>
              </w:rPr>
              <w:t>套</w:t>
            </w:r>
          </w:p>
        </w:tc>
        <w:tc>
          <w:tcPr>
            <w:tcW w:w="663" w:type="dxa"/>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688" w:type="dxa"/>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704" w:type="dxa"/>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rPr>
        <w:tc>
          <w:tcPr>
            <w:tcW w:w="690" w:type="dxa"/>
            <w:vAlign w:val="center"/>
          </w:tcPr>
          <w:p>
            <w:pPr>
              <w:numPr>
                <w:ilvl w:val="0"/>
                <w:numId w:val="0"/>
              </w:numPr>
              <w:autoSpaceDE/>
              <w:autoSpaceDN/>
              <w:spacing w:before="0" w:after="0" w:line="312" w:lineRule="auto"/>
              <w:ind w:left="0" w:right="0" w:firstLine="0"/>
              <w:jc w:val="center"/>
              <w:rPr>
                <w:rFonts w:hint="default" w:ascii="黑体" w:hAnsi="黑体" w:eastAsia="黑体" w:cs="黑体"/>
                <w:color w:val="auto"/>
                <w:position w:val="0"/>
                <w:sz w:val="21"/>
                <w:szCs w:val="21"/>
                <w:lang w:val="en-US" w:eastAsia="zh-CN"/>
              </w:rPr>
            </w:pPr>
            <w:r>
              <w:rPr>
                <w:rFonts w:hint="eastAsia" w:ascii="黑体" w:hAnsi="黑体" w:eastAsia="黑体" w:cs="黑体"/>
                <w:color w:val="auto"/>
                <w:position w:val="0"/>
                <w:sz w:val="21"/>
                <w:szCs w:val="21"/>
                <w:lang w:val="en-US" w:eastAsia="zh-CN"/>
              </w:rPr>
              <w:t>16</w:t>
            </w:r>
          </w:p>
        </w:tc>
        <w:tc>
          <w:tcPr>
            <w:tcW w:w="660" w:type="dxa"/>
            <w:vMerge w:val="continue"/>
            <w:tcBorders>
              <w:left w:val="single" w:color="000000" w:sz="4" w:space="0"/>
              <w:right w:val="single" w:color="000000" w:sz="4" w:space="0"/>
            </w:tcBorders>
            <w:vAlign w:val="top"/>
          </w:tcPr>
          <w:p>
            <w:pPr>
              <w:spacing w:after="0" w:line="240" w:lineRule="auto"/>
              <w:ind w:left="0" w:leftChars="0" w:right="0" w:rightChars="0" w:firstLine="0" w:firstLineChars="0"/>
              <w:rPr>
                <w:rFonts w:ascii="宋体" w:hAnsi="Times New Roman" w:eastAsia="宋体" w:cs="Times New Roman"/>
                <w:kern w:val="2"/>
                <w:sz w:val="21"/>
                <w:szCs w:val="24"/>
                <w:lang w:val="en-US" w:eastAsia="zh-CN" w:bidi="ar-SA"/>
              </w:rPr>
            </w:pPr>
          </w:p>
        </w:tc>
        <w:tc>
          <w:tcPr>
            <w:tcW w:w="2205" w:type="dxa"/>
            <w:vAlign w:val="top"/>
          </w:tcPr>
          <w:p>
            <w:pPr>
              <w:spacing w:after="0" w:line="240" w:lineRule="auto"/>
              <w:ind w:left="0" w:leftChars="0" w:right="0" w:rightChars="0" w:firstLine="0" w:firstLineChars="0"/>
              <w:rPr>
                <w:color w:val="000008"/>
                <w:sz w:val="20"/>
                <w:szCs w:val="20"/>
                <w:lang w:val="en-US" w:eastAsia="zh-CN"/>
              </w:rPr>
            </w:pPr>
            <w:r>
              <w:rPr>
                <w:color w:val="000008"/>
                <w:sz w:val="20"/>
                <w:szCs w:val="20"/>
              </w:rPr>
              <w:t>瓷砖踢脚线</w:t>
            </w:r>
          </w:p>
        </w:tc>
        <w:tc>
          <w:tcPr>
            <w:tcW w:w="1740" w:type="dxa"/>
            <w:vAlign w:val="top"/>
          </w:tcPr>
          <w:p>
            <w:pPr>
              <w:spacing w:after="0" w:line="240" w:lineRule="auto"/>
              <w:ind w:left="0" w:leftChars="0" w:right="0" w:rightChars="0" w:firstLine="0" w:firstLineChars="0"/>
              <w:rPr>
                <w:color w:val="000008"/>
                <w:sz w:val="20"/>
                <w:szCs w:val="20"/>
                <w:lang w:val="en-US" w:eastAsia="zh-CN"/>
              </w:rPr>
            </w:pPr>
            <w:r>
              <w:rPr>
                <w:color w:val="000008"/>
                <w:sz w:val="20"/>
                <w:szCs w:val="20"/>
              </w:rPr>
              <w:t>成品瓷砖踢脚线、砂、P.0 32.5标准水泥、人工</w:t>
            </w:r>
          </w:p>
        </w:tc>
        <w:tc>
          <w:tcPr>
            <w:tcW w:w="855" w:type="dxa"/>
            <w:vAlign w:val="center"/>
          </w:tcPr>
          <w:p>
            <w:pPr>
              <w:spacing w:after="0" w:line="240" w:lineRule="auto"/>
              <w:ind w:left="0" w:leftChars="0" w:right="0" w:rightChars="0" w:firstLine="0" w:firstLineChars="0"/>
              <w:jc w:val="center"/>
              <w:rPr>
                <w:color w:val="000008"/>
                <w:sz w:val="20"/>
                <w:szCs w:val="20"/>
                <w:lang w:val="en-US" w:eastAsia="zh-CN"/>
              </w:rPr>
            </w:pPr>
            <w:r>
              <w:rPr>
                <w:color w:val="000008"/>
                <w:sz w:val="20"/>
                <w:szCs w:val="20"/>
              </w:rPr>
              <w:t>33.68</w:t>
            </w:r>
          </w:p>
        </w:tc>
        <w:tc>
          <w:tcPr>
            <w:tcW w:w="690" w:type="dxa"/>
            <w:vAlign w:val="center"/>
          </w:tcPr>
          <w:p>
            <w:pPr>
              <w:spacing w:after="0" w:line="240" w:lineRule="auto"/>
              <w:ind w:left="0" w:leftChars="0" w:right="0" w:rightChars="0" w:firstLine="0" w:firstLineChars="0"/>
              <w:jc w:val="center"/>
              <w:rPr>
                <w:color w:val="000008"/>
                <w:sz w:val="20"/>
                <w:szCs w:val="20"/>
                <w:lang w:val="en-US" w:eastAsia="zh-CN"/>
              </w:rPr>
            </w:pPr>
            <w:r>
              <w:rPr>
                <w:color w:val="000008"/>
                <w:sz w:val="20"/>
                <w:szCs w:val="20"/>
              </w:rPr>
              <w:t>m</w:t>
            </w:r>
          </w:p>
        </w:tc>
        <w:tc>
          <w:tcPr>
            <w:tcW w:w="663" w:type="dxa"/>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688" w:type="dxa"/>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704" w:type="dxa"/>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rPr>
        <w:tc>
          <w:tcPr>
            <w:tcW w:w="690" w:type="dxa"/>
            <w:vAlign w:val="center"/>
          </w:tcPr>
          <w:p>
            <w:pPr>
              <w:numPr>
                <w:ilvl w:val="0"/>
                <w:numId w:val="0"/>
              </w:numPr>
              <w:autoSpaceDE/>
              <w:autoSpaceDN/>
              <w:spacing w:before="0" w:after="0" w:line="312" w:lineRule="auto"/>
              <w:ind w:left="0" w:right="0" w:firstLine="0"/>
              <w:jc w:val="center"/>
              <w:rPr>
                <w:rFonts w:hint="default" w:ascii="黑体" w:hAnsi="黑体" w:eastAsia="黑体" w:cs="黑体"/>
                <w:color w:val="auto"/>
                <w:position w:val="0"/>
                <w:sz w:val="21"/>
                <w:szCs w:val="21"/>
                <w:lang w:val="en-US" w:eastAsia="zh-CN"/>
              </w:rPr>
            </w:pPr>
            <w:r>
              <w:rPr>
                <w:rFonts w:hint="eastAsia" w:ascii="黑体" w:hAnsi="黑体" w:eastAsia="黑体" w:cs="黑体"/>
                <w:color w:val="auto"/>
                <w:position w:val="0"/>
                <w:sz w:val="21"/>
                <w:szCs w:val="21"/>
                <w:lang w:val="en-US" w:eastAsia="zh-CN"/>
              </w:rPr>
              <w:t>17</w:t>
            </w:r>
          </w:p>
        </w:tc>
        <w:tc>
          <w:tcPr>
            <w:tcW w:w="660" w:type="dxa"/>
            <w:vMerge w:val="continue"/>
            <w:tcBorders>
              <w:left w:val="single" w:color="000000" w:sz="4" w:space="0"/>
              <w:right w:val="single" w:color="000000" w:sz="4" w:space="0"/>
            </w:tcBorders>
            <w:vAlign w:val="top"/>
          </w:tcPr>
          <w:p>
            <w:pPr>
              <w:spacing w:after="0" w:line="240" w:lineRule="auto"/>
              <w:ind w:left="0" w:leftChars="0" w:right="0" w:rightChars="0" w:firstLine="0" w:firstLineChars="0"/>
              <w:rPr>
                <w:rFonts w:ascii="宋体" w:hAnsi="Times New Roman" w:eastAsia="宋体" w:cs="Times New Roman"/>
                <w:kern w:val="2"/>
                <w:sz w:val="21"/>
                <w:szCs w:val="24"/>
                <w:lang w:val="en-US" w:eastAsia="zh-CN" w:bidi="ar-SA"/>
              </w:rPr>
            </w:pPr>
          </w:p>
        </w:tc>
        <w:tc>
          <w:tcPr>
            <w:tcW w:w="2205" w:type="dxa"/>
            <w:vAlign w:val="top"/>
          </w:tcPr>
          <w:p>
            <w:pPr>
              <w:spacing w:after="0" w:line="240" w:lineRule="auto"/>
              <w:ind w:left="0" w:leftChars="0" w:right="0" w:rightChars="0" w:firstLine="0" w:firstLineChars="0"/>
              <w:rPr>
                <w:color w:val="000008"/>
                <w:sz w:val="20"/>
                <w:szCs w:val="20"/>
                <w:lang w:val="en-US" w:eastAsia="zh-CN"/>
              </w:rPr>
            </w:pPr>
            <w:r>
              <w:rPr>
                <w:color w:val="000008"/>
                <w:sz w:val="20"/>
                <w:szCs w:val="20"/>
              </w:rPr>
              <w:t>隔断涂料</w:t>
            </w:r>
          </w:p>
        </w:tc>
        <w:tc>
          <w:tcPr>
            <w:tcW w:w="1740" w:type="dxa"/>
            <w:vAlign w:val="top"/>
          </w:tcPr>
          <w:p>
            <w:pPr>
              <w:spacing w:after="0" w:line="240" w:lineRule="auto"/>
              <w:ind w:left="0" w:leftChars="0" w:right="0" w:rightChars="0" w:firstLine="0" w:firstLineChars="0"/>
              <w:rPr>
                <w:rFonts w:hint="eastAsia" w:eastAsia="宋体"/>
                <w:color w:val="000008"/>
                <w:sz w:val="20"/>
                <w:szCs w:val="20"/>
                <w:lang w:val="en-US" w:eastAsia="zh-CN"/>
              </w:rPr>
            </w:pPr>
            <w:r>
              <w:rPr>
                <w:color w:val="000008"/>
                <w:sz w:val="20"/>
                <w:szCs w:val="20"/>
              </w:rPr>
              <w:t>三批两涂、外墙腻子</w:t>
            </w:r>
            <w:r>
              <w:rPr>
                <w:rFonts w:hint="eastAsia"/>
                <w:color w:val="000008"/>
                <w:sz w:val="20"/>
                <w:szCs w:val="20"/>
                <w:lang w:eastAsia="zh-CN"/>
              </w:rPr>
              <w:t>、</w:t>
            </w:r>
            <w:r>
              <w:rPr>
                <w:color w:val="000008"/>
                <w:sz w:val="20"/>
                <w:szCs w:val="20"/>
              </w:rPr>
              <w:t>外墙涂料</w:t>
            </w:r>
            <w:r>
              <w:rPr>
                <w:rFonts w:hint="eastAsia"/>
                <w:color w:val="000008"/>
                <w:sz w:val="20"/>
                <w:szCs w:val="20"/>
                <w:lang w:eastAsia="zh-CN"/>
              </w:rPr>
              <w:t>（环保知名品牌）</w:t>
            </w:r>
          </w:p>
        </w:tc>
        <w:tc>
          <w:tcPr>
            <w:tcW w:w="855" w:type="dxa"/>
            <w:vAlign w:val="center"/>
          </w:tcPr>
          <w:p>
            <w:pPr>
              <w:spacing w:after="0" w:line="240" w:lineRule="auto"/>
              <w:ind w:left="0" w:leftChars="0" w:right="0" w:rightChars="0" w:firstLine="0" w:firstLineChars="0"/>
              <w:jc w:val="center"/>
              <w:rPr>
                <w:color w:val="000008"/>
                <w:sz w:val="20"/>
                <w:szCs w:val="20"/>
                <w:lang w:val="en-US" w:eastAsia="zh-CN"/>
              </w:rPr>
            </w:pPr>
            <w:r>
              <w:rPr>
                <w:color w:val="000008"/>
                <w:sz w:val="20"/>
                <w:szCs w:val="20"/>
              </w:rPr>
              <w:t>107.76</w:t>
            </w:r>
          </w:p>
        </w:tc>
        <w:tc>
          <w:tcPr>
            <w:tcW w:w="690" w:type="dxa"/>
            <w:vAlign w:val="center"/>
          </w:tcPr>
          <w:p>
            <w:pPr>
              <w:spacing w:after="0" w:line="240" w:lineRule="auto"/>
              <w:ind w:left="0" w:leftChars="0" w:right="0" w:rightChars="0" w:firstLine="0" w:firstLineChars="0"/>
              <w:jc w:val="center"/>
              <w:rPr>
                <w:color w:val="000008"/>
                <w:sz w:val="20"/>
                <w:szCs w:val="20"/>
                <w:lang w:val="en-US" w:eastAsia="zh-CN"/>
              </w:rPr>
            </w:pPr>
            <w:r>
              <w:rPr>
                <w:color w:val="000008"/>
                <w:sz w:val="20"/>
                <w:szCs w:val="20"/>
              </w:rPr>
              <w:t>m2</w:t>
            </w:r>
          </w:p>
        </w:tc>
        <w:tc>
          <w:tcPr>
            <w:tcW w:w="663" w:type="dxa"/>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688" w:type="dxa"/>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704" w:type="dxa"/>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rPr>
        <w:tc>
          <w:tcPr>
            <w:tcW w:w="690" w:type="dxa"/>
            <w:vAlign w:val="center"/>
          </w:tcPr>
          <w:p>
            <w:pPr>
              <w:numPr>
                <w:ilvl w:val="0"/>
                <w:numId w:val="0"/>
              </w:numPr>
              <w:autoSpaceDE/>
              <w:autoSpaceDN/>
              <w:spacing w:before="0" w:after="0" w:line="312" w:lineRule="auto"/>
              <w:ind w:left="0" w:right="0" w:firstLine="0"/>
              <w:jc w:val="center"/>
              <w:rPr>
                <w:rFonts w:hint="default" w:ascii="黑体" w:hAnsi="黑体" w:eastAsia="黑体" w:cs="黑体"/>
                <w:color w:val="auto"/>
                <w:position w:val="0"/>
                <w:sz w:val="21"/>
                <w:szCs w:val="21"/>
                <w:lang w:val="en-US" w:eastAsia="zh-CN"/>
              </w:rPr>
            </w:pPr>
            <w:r>
              <w:rPr>
                <w:rFonts w:hint="eastAsia" w:ascii="黑体" w:hAnsi="黑体" w:eastAsia="黑体" w:cs="黑体"/>
                <w:color w:val="auto"/>
                <w:position w:val="0"/>
                <w:sz w:val="21"/>
                <w:szCs w:val="21"/>
                <w:lang w:val="en-US" w:eastAsia="zh-CN"/>
              </w:rPr>
              <w:t>18</w:t>
            </w:r>
          </w:p>
        </w:tc>
        <w:tc>
          <w:tcPr>
            <w:tcW w:w="660" w:type="dxa"/>
            <w:vMerge w:val="continue"/>
            <w:tcBorders>
              <w:left w:val="single" w:color="000000" w:sz="4" w:space="0"/>
              <w:right w:val="single" w:color="000000" w:sz="4" w:space="0"/>
            </w:tcBorders>
            <w:vAlign w:val="top"/>
          </w:tcPr>
          <w:p>
            <w:pPr>
              <w:spacing w:after="0" w:line="240" w:lineRule="auto"/>
              <w:ind w:left="0" w:leftChars="0" w:right="0" w:rightChars="0" w:firstLine="0" w:firstLineChars="0"/>
              <w:rPr>
                <w:rFonts w:ascii="宋体" w:hAnsi="Times New Roman" w:eastAsia="宋体" w:cs="Times New Roman"/>
                <w:kern w:val="2"/>
                <w:sz w:val="21"/>
                <w:szCs w:val="24"/>
                <w:lang w:val="en-US" w:eastAsia="zh-CN" w:bidi="ar-SA"/>
              </w:rPr>
            </w:pPr>
          </w:p>
        </w:tc>
        <w:tc>
          <w:tcPr>
            <w:tcW w:w="2205" w:type="dxa"/>
            <w:vAlign w:val="top"/>
          </w:tcPr>
          <w:p>
            <w:pPr>
              <w:spacing w:after="0" w:line="240" w:lineRule="auto"/>
              <w:ind w:left="0" w:leftChars="0" w:right="0" w:rightChars="0" w:firstLine="0" w:firstLineChars="0"/>
              <w:rPr>
                <w:color w:val="000008"/>
                <w:sz w:val="20"/>
                <w:szCs w:val="20"/>
                <w:lang w:val="en-US" w:eastAsia="zh-CN"/>
              </w:rPr>
            </w:pPr>
            <w:r>
              <w:rPr>
                <w:color w:val="000008"/>
                <w:sz w:val="20"/>
                <w:szCs w:val="20"/>
              </w:rPr>
              <w:t>隔墙贴墙纸</w:t>
            </w:r>
          </w:p>
        </w:tc>
        <w:tc>
          <w:tcPr>
            <w:tcW w:w="1740" w:type="dxa"/>
            <w:vAlign w:val="top"/>
          </w:tcPr>
          <w:p>
            <w:pPr>
              <w:spacing w:after="0" w:line="240" w:lineRule="auto"/>
              <w:ind w:left="0" w:leftChars="0" w:right="0" w:rightChars="0" w:firstLine="0" w:firstLineChars="0"/>
              <w:rPr>
                <w:color w:val="000008"/>
                <w:sz w:val="20"/>
                <w:szCs w:val="20"/>
                <w:lang w:val="en-US" w:eastAsia="zh-CN"/>
              </w:rPr>
            </w:pPr>
            <w:r>
              <w:rPr>
                <w:color w:val="000008"/>
                <w:sz w:val="20"/>
                <w:szCs w:val="20"/>
              </w:rPr>
              <w:t>胶水、人工、材料</w:t>
            </w:r>
          </w:p>
        </w:tc>
        <w:tc>
          <w:tcPr>
            <w:tcW w:w="855" w:type="dxa"/>
            <w:vAlign w:val="center"/>
          </w:tcPr>
          <w:p>
            <w:pPr>
              <w:spacing w:after="0" w:line="240" w:lineRule="auto"/>
              <w:ind w:left="0" w:leftChars="0" w:right="0" w:rightChars="0" w:firstLine="0" w:firstLineChars="0"/>
              <w:jc w:val="center"/>
              <w:rPr>
                <w:color w:val="000008"/>
                <w:sz w:val="20"/>
                <w:szCs w:val="20"/>
                <w:lang w:val="en-US" w:eastAsia="zh-CN"/>
              </w:rPr>
            </w:pPr>
            <w:r>
              <w:rPr>
                <w:color w:val="000008"/>
                <w:sz w:val="20"/>
                <w:szCs w:val="20"/>
              </w:rPr>
              <w:t>46.8</w:t>
            </w:r>
          </w:p>
        </w:tc>
        <w:tc>
          <w:tcPr>
            <w:tcW w:w="690" w:type="dxa"/>
            <w:vAlign w:val="center"/>
          </w:tcPr>
          <w:p>
            <w:pPr>
              <w:spacing w:after="0" w:line="240" w:lineRule="auto"/>
              <w:ind w:left="0" w:leftChars="0" w:right="0" w:rightChars="0" w:firstLine="0" w:firstLineChars="0"/>
              <w:jc w:val="center"/>
              <w:rPr>
                <w:color w:val="000008"/>
                <w:sz w:val="20"/>
                <w:szCs w:val="20"/>
                <w:lang w:val="en-US" w:eastAsia="zh-CN"/>
              </w:rPr>
            </w:pPr>
            <w:r>
              <w:rPr>
                <w:color w:val="000008"/>
                <w:sz w:val="20"/>
                <w:szCs w:val="20"/>
              </w:rPr>
              <w:t>m2</w:t>
            </w:r>
          </w:p>
        </w:tc>
        <w:tc>
          <w:tcPr>
            <w:tcW w:w="663" w:type="dxa"/>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688" w:type="dxa"/>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704" w:type="dxa"/>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rPr>
        <w:tc>
          <w:tcPr>
            <w:tcW w:w="690" w:type="dxa"/>
            <w:vAlign w:val="center"/>
          </w:tcPr>
          <w:p>
            <w:pPr>
              <w:numPr>
                <w:ilvl w:val="0"/>
                <w:numId w:val="0"/>
              </w:numPr>
              <w:autoSpaceDE/>
              <w:autoSpaceDN/>
              <w:spacing w:before="0" w:after="0" w:line="312" w:lineRule="auto"/>
              <w:ind w:left="0" w:right="0" w:firstLine="0"/>
              <w:jc w:val="center"/>
              <w:rPr>
                <w:rFonts w:hint="default" w:ascii="黑体" w:hAnsi="黑体" w:eastAsia="黑体" w:cs="黑体"/>
                <w:color w:val="auto"/>
                <w:position w:val="0"/>
                <w:sz w:val="21"/>
                <w:szCs w:val="21"/>
                <w:lang w:val="en-US" w:eastAsia="zh-CN"/>
              </w:rPr>
            </w:pPr>
            <w:r>
              <w:rPr>
                <w:rFonts w:hint="eastAsia" w:ascii="黑体" w:hAnsi="黑体" w:eastAsia="黑体" w:cs="黑体"/>
                <w:color w:val="auto"/>
                <w:position w:val="0"/>
                <w:sz w:val="21"/>
                <w:szCs w:val="21"/>
                <w:lang w:val="en-US" w:eastAsia="zh-CN"/>
              </w:rPr>
              <w:t>19</w:t>
            </w:r>
          </w:p>
        </w:tc>
        <w:tc>
          <w:tcPr>
            <w:tcW w:w="660" w:type="dxa"/>
            <w:vMerge w:val="continue"/>
            <w:tcBorders>
              <w:left w:val="single" w:color="000000" w:sz="4" w:space="0"/>
              <w:right w:val="single" w:color="000000" w:sz="4" w:space="0"/>
            </w:tcBorders>
            <w:vAlign w:val="top"/>
          </w:tcPr>
          <w:p>
            <w:pPr>
              <w:spacing w:after="0" w:line="240" w:lineRule="auto"/>
              <w:ind w:left="0" w:leftChars="0" w:right="0" w:rightChars="0" w:firstLine="0" w:firstLineChars="0"/>
              <w:rPr>
                <w:rFonts w:ascii="宋体" w:hAnsi="Times New Roman" w:eastAsia="宋体" w:cs="Times New Roman"/>
                <w:kern w:val="2"/>
                <w:sz w:val="21"/>
                <w:szCs w:val="24"/>
                <w:lang w:val="en-US" w:eastAsia="zh-CN" w:bidi="ar-SA"/>
              </w:rPr>
            </w:pPr>
          </w:p>
        </w:tc>
        <w:tc>
          <w:tcPr>
            <w:tcW w:w="2205" w:type="dxa"/>
            <w:vAlign w:val="top"/>
          </w:tcPr>
          <w:p>
            <w:pPr>
              <w:spacing w:after="0" w:line="240" w:lineRule="auto"/>
              <w:ind w:left="0" w:leftChars="0" w:right="0" w:rightChars="0" w:firstLine="0" w:firstLineChars="0"/>
              <w:rPr>
                <w:color w:val="000008"/>
                <w:sz w:val="20"/>
                <w:szCs w:val="20"/>
                <w:lang w:val="en-US" w:eastAsia="zh-CN"/>
              </w:rPr>
            </w:pPr>
            <w:r>
              <w:rPr>
                <w:color w:val="000008"/>
                <w:sz w:val="20"/>
                <w:szCs w:val="20"/>
              </w:rPr>
              <w:t>材料搬运</w:t>
            </w:r>
          </w:p>
        </w:tc>
        <w:tc>
          <w:tcPr>
            <w:tcW w:w="1740" w:type="dxa"/>
            <w:vAlign w:val="top"/>
          </w:tcPr>
          <w:p>
            <w:pPr>
              <w:spacing w:after="0" w:line="240" w:lineRule="auto"/>
              <w:ind w:left="0" w:leftChars="0" w:right="0" w:rightChars="0" w:firstLine="0" w:firstLineChars="0"/>
              <w:rPr>
                <w:color w:val="000008"/>
                <w:sz w:val="20"/>
                <w:szCs w:val="20"/>
                <w:lang w:val="en-US" w:eastAsia="zh-CN"/>
              </w:rPr>
            </w:pPr>
            <w:r>
              <w:rPr>
                <w:color w:val="000008"/>
                <w:sz w:val="20"/>
                <w:szCs w:val="20"/>
              </w:rPr>
              <w:t>水泥、黄沙、瓷砖、门、乳胶漆、石膏板、轻钢龙骨</w:t>
            </w:r>
          </w:p>
        </w:tc>
        <w:tc>
          <w:tcPr>
            <w:tcW w:w="855" w:type="dxa"/>
            <w:vAlign w:val="center"/>
          </w:tcPr>
          <w:p>
            <w:pPr>
              <w:spacing w:after="0" w:line="240" w:lineRule="auto"/>
              <w:ind w:left="0" w:leftChars="0" w:right="0" w:rightChars="0" w:firstLine="0" w:firstLineChars="0"/>
              <w:jc w:val="center"/>
              <w:rPr>
                <w:color w:val="000008"/>
                <w:sz w:val="20"/>
                <w:szCs w:val="20"/>
                <w:lang w:val="en-US" w:eastAsia="zh-CN"/>
              </w:rPr>
            </w:pPr>
            <w:r>
              <w:rPr>
                <w:color w:val="000008"/>
                <w:sz w:val="20"/>
                <w:szCs w:val="20"/>
              </w:rPr>
              <w:t>1</w:t>
            </w:r>
          </w:p>
        </w:tc>
        <w:tc>
          <w:tcPr>
            <w:tcW w:w="690" w:type="dxa"/>
            <w:vAlign w:val="center"/>
          </w:tcPr>
          <w:p>
            <w:pPr>
              <w:spacing w:after="0" w:line="240" w:lineRule="auto"/>
              <w:ind w:left="0" w:leftChars="0" w:right="0" w:rightChars="0" w:firstLine="0" w:firstLineChars="0"/>
              <w:jc w:val="center"/>
              <w:rPr>
                <w:color w:val="000008"/>
                <w:sz w:val="20"/>
                <w:szCs w:val="20"/>
                <w:lang w:val="en-US" w:eastAsia="zh-CN"/>
              </w:rPr>
            </w:pPr>
            <w:r>
              <w:rPr>
                <w:color w:val="000008"/>
                <w:sz w:val="20"/>
                <w:szCs w:val="20"/>
              </w:rPr>
              <w:t>项</w:t>
            </w:r>
          </w:p>
        </w:tc>
        <w:tc>
          <w:tcPr>
            <w:tcW w:w="663" w:type="dxa"/>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688" w:type="dxa"/>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704" w:type="dxa"/>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rPr>
        <w:tc>
          <w:tcPr>
            <w:tcW w:w="690" w:type="dxa"/>
            <w:vAlign w:val="center"/>
          </w:tcPr>
          <w:p>
            <w:pPr>
              <w:numPr>
                <w:ilvl w:val="0"/>
                <w:numId w:val="0"/>
              </w:numPr>
              <w:autoSpaceDE/>
              <w:autoSpaceDN/>
              <w:spacing w:before="0" w:after="0" w:line="312" w:lineRule="auto"/>
              <w:ind w:left="0" w:right="0" w:firstLine="0"/>
              <w:jc w:val="center"/>
              <w:rPr>
                <w:rFonts w:hint="default" w:ascii="黑体" w:hAnsi="黑体" w:eastAsia="黑体" w:cs="黑体"/>
                <w:color w:val="auto"/>
                <w:position w:val="0"/>
                <w:sz w:val="21"/>
                <w:szCs w:val="21"/>
                <w:lang w:val="en-US" w:eastAsia="zh-CN"/>
              </w:rPr>
            </w:pPr>
            <w:r>
              <w:rPr>
                <w:rFonts w:hint="eastAsia" w:ascii="黑体" w:hAnsi="黑体" w:eastAsia="黑体" w:cs="黑体"/>
                <w:color w:val="auto"/>
                <w:position w:val="0"/>
                <w:sz w:val="21"/>
                <w:szCs w:val="21"/>
                <w:lang w:val="en-US" w:eastAsia="zh-CN"/>
              </w:rPr>
              <w:t>20</w:t>
            </w:r>
          </w:p>
        </w:tc>
        <w:tc>
          <w:tcPr>
            <w:tcW w:w="660" w:type="dxa"/>
            <w:vAlign w:val="top"/>
          </w:tcPr>
          <w:p>
            <w:pPr>
              <w:spacing w:after="0" w:line="240" w:lineRule="auto"/>
              <w:ind w:left="0" w:leftChars="0" w:right="0" w:rightChars="0" w:firstLine="0" w:firstLineChars="0"/>
              <w:rPr>
                <w:rFonts w:ascii="宋体" w:hAnsi="Times New Roman" w:eastAsia="宋体" w:cs="Times New Roman"/>
                <w:kern w:val="2"/>
                <w:sz w:val="21"/>
                <w:szCs w:val="24"/>
                <w:lang w:val="en-US" w:eastAsia="zh-CN" w:bidi="ar-SA"/>
              </w:rPr>
            </w:pPr>
          </w:p>
        </w:tc>
        <w:tc>
          <w:tcPr>
            <w:tcW w:w="2205" w:type="dxa"/>
            <w:vAlign w:val="top"/>
          </w:tcPr>
          <w:p>
            <w:pPr>
              <w:spacing w:after="0" w:line="240" w:lineRule="auto"/>
              <w:ind w:left="0" w:leftChars="0" w:right="0" w:rightChars="0" w:firstLine="0" w:firstLineChars="0"/>
              <w:rPr>
                <w:color w:val="000008"/>
                <w:sz w:val="20"/>
                <w:szCs w:val="20"/>
                <w:lang w:val="en-US" w:eastAsia="zh-CN"/>
              </w:rPr>
            </w:pPr>
            <w:r>
              <w:rPr>
                <w:color w:val="000008"/>
                <w:sz w:val="20"/>
                <w:szCs w:val="20"/>
              </w:rPr>
              <w:t>小计</w:t>
            </w:r>
          </w:p>
        </w:tc>
        <w:tc>
          <w:tcPr>
            <w:tcW w:w="1740" w:type="dxa"/>
            <w:vAlign w:val="top"/>
          </w:tcPr>
          <w:p>
            <w:pPr>
              <w:spacing w:after="0" w:line="240" w:lineRule="auto"/>
              <w:ind w:left="0" w:leftChars="0" w:right="0" w:rightChars="0" w:firstLine="0" w:firstLineChars="0"/>
              <w:rPr>
                <w:color w:val="000008"/>
                <w:sz w:val="20"/>
                <w:szCs w:val="20"/>
                <w:lang w:val="en-US" w:eastAsia="zh-CN"/>
              </w:rPr>
            </w:pPr>
          </w:p>
        </w:tc>
        <w:tc>
          <w:tcPr>
            <w:tcW w:w="855" w:type="dxa"/>
            <w:vAlign w:val="center"/>
          </w:tcPr>
          <w:p>
            <w:pPr>
              <w:spacing w:after="0" w:line="240" w:lineRule="auto"/>
              <w:ind w:left="0" w:leftChars="0" w:right="0" w:rightChars="0" w:firstLine="0" w:firstLineChars="0"/>
              <w:jc w:val="center"/>
              <w:rPr>
                <w:color w:val="000008"/>
                <w:sz w:val="20"/>
                <w:szCs w:val="20"/>
                <w:lang w:val="en-US" w:eastAsia="zh-CN"/>
              </w:rPr>
            </w:pPr>
          </w:p>
        </w:tc>
        <w:tc>
          <w:tcPr>
            <w:tcW w:w="690" w:type="dxa"/>
            <w:vAlign w:val="center"/>
          </w:tcPr>
          <w:p>
            <w:pPr>
              <w:spacing w:after="0" w:line="240" w:lineRule="auto"/>
              <w:ind w:left="0" w:leftChars="0" w:right="0" w:rightChars="0" w:firstLine="0" w:firstLineChars="0"/>
              <w:jc w:val="center"/>
              <w:rPr>
                <w:color w:val="000008"/>
                <w:sz w:val="20"/>
                <w:szCs w:val="20"/>
                <w:lang w:val="en-US" w:eastAsia="zh-CN"/>
              </w:rPr>
            </w:pPr>
          </w:p>
        </w:tc>
        <w:tc>
          <w:tcPr>
            <w:tcW w:w="663" w:type="dxa"/>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688" w:type="dxa"/>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704" w:type="dxa"/>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rPr>
        <w:tc>
          <w:tcPr>
            <w:tcW w:w="690" w:type="dxa"/>
            <w:vAlign w:val="center"/>
          </w:tcPr>
          <w:p>
            <w:pPr>
              <w:numPr>
                <w:ilvl w:val="0"/>
                <w:numId w:val="0"/>
              </w:numPr>
              <w:autoSpaceDE/>
              <w:autoSpaceDN/>
              <w:spacing w:before="0" w:after="0" w:line="312" w:lineRule="auto"/>
              <w:ind w:left="0" w:right="0" w:firstLine="0"/>
              <w:jc w:val="center"/>
              <w:rPr>
                <w:rFonts w:hint="default" w:ascii="黑体" w:hAnsi="黑体" w:eastAsia="黑体" w:cs="黑体"/>
                <w:color w:val="auto"/>
                <w:position w:val="0"/>
                <w:sz w:val="21"/>
                <w:szCs w:val="21"/>
                <w:lang w:val="en-US" w:eastAsia="zh-CN"/>
              </w:rPr>
            </w:pPr>
            <w:r>
              <w:rPr>
                <w:rFonts w:hint="eastAsia" w:ascii="黑体" w:hAnsi="黑体" w:eastAsia="黑体" w:cs="黑体"/>
                <w:color w:val="auto"/>
                <w:position w:val="0"/>
                <w:sz w:val="21"/>
                <w:szCs w:val="21"/>
                <w:lang w:val="en-US" w:eastAsia="zh-CN"/>
              </w:rPr>
              <w:t>21</w:t>
            </w:r>
          </w:p>
        </w:tc>
        <w:tc>
          <w:tcPr>
            <w:tcW w:w="660" w:type="dxa"/>
            <w:vMerge w:val="restart"/>
          </w:tcPr>
          <w:p>
            <w:pPr>
              <w:spacing w:after="0" w:line="240" w:lineRule="auto"/>
              <w:ind w:left="0" w:leftChars="0" w:right="0" w:rightChars="0" w:firstLine="0" w:firstLineChars="0"/>
              <w:rPr>
                <w:rFonts w:hint="eastAsia"/>
                <w:sz w:val="36"/>
                <w:szCs w:val="36"/>
                <w:lang w:val="en-US" w:eastAsia="zh-CN"/>
              </w:rPr>
            </w:pPr>
          </w:p>
          <w:p>
            <w:pPr>
              <w:spacing w:after="0" w:line="240" w:lineRule="auto"/>
              <w:ind w:left="0" w:leftChars="0" w:right="0" w:rightChars="0" w:firstLine="0" w:firstLineChars="0"/>
              <w:rPr>
                <w:rFonts w:hint="eastAsia" w:ascii="宋体" w:hAnsi="Times New Roman" w:eastAsia="宋体" w:cs="Times New Roman"/>
                <w:kern w:val="2"/>
                <w:sz w:val="21"/>
                <w:szCs w:val="24"/>
                <w:lang w:val="en-US" w:eastAsia="zh-CN" w:bidi="ar-SA"/>
              </w:rPr>
            </w:pPr>
            <w:r>
              <w:rPr>
                <w:rFonts w:hint="eastAsia"/>
                <w:sz w:val="36"/>
                <w:szCs w:val="36"/>
                <w:lang w:val="en-US" w:eastAsia="zh-CN"/>
              </w:rPr>
              <w:t>三楼增加内分泌科门诊改造</w:t>
            </w:r>
          </w:p>
        </w:tc>
        <w:tc>
          <w:tcPr>
            <w:tcW w:w="2205" w:type="dxa"/>
            <w:vAlign w:val="top"/>
          </w:tcPr>
          <w:p>
            <w:pPr>
              <w:spacing w:after="0" w:line="240" w:lineRule="auto"/>
              <w:ind w:left="0" w:leftChars="0" w:right="0" w:rightChars="0" w:firstLine="0" w:firstLineChars="0"/>
              <w:rPr>
                <w:color w:val="000008"/>
                <w:sz w:val="20"/>
                <w:szCs w:val="20"/>
                <w:lang w:val="en-US" w:eastAsia="zh-CN"/>
              </w:rPr>
            </w:pPr>
            <w:r>
              <w:rPr>
                <w:color w:val="000008"/>
                <w:sz w:val="20"/>
                <w:szCs w:val="20"/>
              </w:rPr>
              <w:t>原轻钢龙骨开门洞、安装门</w:t>
            </w:r>
          </w:p>
        </w:tc>
        <w:tc>
          <w:tcPr>
            <w:tcW w:w="1740" w:type="dxa"/>
            <w:vAlign w:val="top"/>
          </w:tcPr>
          <w:p>
            <w:pPr>
              <w:spacing w:after="0" w:line="240" w:lineRule="auto"/>
              <w:ind w:left="0" w:leftChars="0" w:right="0" w:rightChars="0" w:firstLine="0" w:firstLineChars="0"/>
              <w:rPr>
                <w:color w:val="000008"/>
                <w:sz w:val="20"/>
                <w:szCs w:val="20"/>
                <w:lang w:val="en-US" w:eastAsia="zh-CN"/>
              </w:rPr>
            </w:pPr>
            <w:r>
              <w:rPr>
                <w:color w:val="000008"/>
                <w:sz w:val="20"/>
                <w:szCs w:val="20"/>
              </w:rPr>
              <w:t>工具、人工、辅料</w:t>
            </w:r>
          </w:p>
        </w:tc>
        <w:tc>
          <w:tcPr>
            <w:tcW w:w="855" w:type="dxa"/>
            <w:vAlign w:val="center"/>
          </w:tcPr>
          <w:p>
            <w:pPr>
              <w:spacing w:after="0" w:line="240" w:lineRule="auto"/>
              <w:ind w:left="0" w:leftChars="0" w:right="0" w:rightChars="0" w:firstLine="0" w:firstLineChars="0"/>
              <w:jc w:val="center"/>
              <w:rPr>
                <w:color w:val="000008"/>
                <w:sz w:val="20"/>
                <w:szCs w:val="20"/>
                <w:lang w:val="en-US" w:eastAsia="zh-CN"/>
              </w:rPr>
            </w:pPr>
            <w:r>
              <w:rPr>
                <w:color w:val="000008"/>
                <w:sz w:val="20"/>
                <w:szCs w:val="20"/>
              </w:rPr>
              <w:t>1</w:t>
            </w:r>
          </w:p>
        </w:tc>
        <w:tc>
          <w:tcPr>
            <w:tcW w:w="690" w:type="dxa"/>
            <w:vAlign w:val="center"/>
          </w:tcPr>
          <w:p>
            <w:pPr>
              <w:spacing w:after="0" w:line="240" w:lineRule="auto"/>
              <w:ind w:left="0" w:leftChars="0" w:right="0" w:rightChars="0" w:firstLine="0" w:firstLineChars="0"/>
              <w:jc w:val="center"/>
              <w:rPr>
                <w:color w:val="000008"/>
                <w:sz w:val="20"/>
                <w:szCs w:val="20"/>
                <w:lang w:val="en-US" w:eastAsia="zh-CN"/>
              </w:rPr>
            </w:pPr>
            <w:r>
              <w:rPr>
                <w:color w:val="000008"/>
                <w:sz w:val="20"/>
                <w:szCs w:val="20"/>
              </w:rPr>
              <w:t>项</w:t>
            </w:r>
          </w:p>
        </w:tc>
        <w:tc>
          <w:tcPr>
            <w:tcW w:w="663" w:type="dxa"/>
            <w:vAlign w:val="top"/>
          </w:tcPr>
          <w:p>
            <w:pPr>
              <w:spacing w:after="0" w:line="240" w:lineRule="auto"/>
              <w:ind w:left="0" w:leftChars="0" w:right="0" w:rightChars="0" w:firstLine="0" w:firstLineChars="0"/>
              <w:rPr>
                <w:rFonts w:ascii="宋体" w:hAnsi="Times New Roman" w:eastAsia="宋体" w:cs="Times New Roman"/>
                <w:kern w:val="2"/>
                <w:sz w:val="21"/>
                <w:szCs w:val="24"/>
                <w:lang w:val="en-US" w:eastAsia="zh-CN" w:bidi="ar-SA"/>
              </w:rPr>
            </w:pPr>
          </w:p>
        </w:tc>
        <w:tc>
          <w:tcPr>
            <w:tcW w:w="688" w:type="dxa"/>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704" w:type="dxa"/>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rPr>
        <w:tc>
          <w:tcPr>
            <w:tcW w:w="0" w:type="auto"/>
            <w:vAlign w:val="center"/>
          </w:tcPr>
          <w:p>
            <w:pPr>
              <w:numPr>
                <w:ilvl w:val="0"/>
                <w:numId w:val="0"/>
              </w:numPr>
              <w:autoSpaceDE/>
              <w:autoSpaceDN/>
              <w:spacing w:before="0" w:after="0" w:line="312" w:lineRule="auto"/>
              <w:ind w:left="0" w:right="0" w:firstLine="0"/>
              <w:jc w:val="center"/>
              <w:rPr>
                <w:rFonts w:hint="default" w:ascii="黑体" w:hAnsi="黑体" w:eastAsia="黑体" w:cs="黑体"/>
                <w:color w:val="auto"/>
                <w:position w:val="0"/>
                <w:sz w:val="21"/>
                <w:szCs w:val="21"/>
                <w:lang w:val="en-US" w:eastAsia="zh-CN"/>
              </w:rPr>
            </w:pPr>
            <w:r>
              <w:rPr>
                <w:rFonts w:hint="eastAsia" w:ascii="黑体" w:hAnsi="黑体" w:eastAsia="黑体" w:cs="黑体"/>
                <w:color w:val="auto"/>
                <w:position w:val="0"/>
                <w:sz w:val="21"/>
                <w:szCs w:val="21"/>
                <w:lang w:val="en-US" w:eastAsia="zh-CN"/>
              </w:rPr>
              <w:t>22</w:t>
            </w:r>
          </w:p>
        </w:tc>
        <w:tc>
          <w:tcPr>
            <w:tcW w:w="660" w:type="dxa"/>
            <w:vMerge w:val="continue"/>
          </w:tcPr>
          <w:p>
            <w:pPr>
              <w:spacing w:after="0" w:line="240" w:lineRule="auto"/>
              <w:ind w:left="0" w:leftChars="0" w:right="0" w:rightChars="0" w:firstLine="0" w:firstLineChars="0"/>
              <w:rPr>
                <w:rFonts w:ascii="宋体" w:hAnsi="Times New Roman" w:eastAsia="宋体" w:cs="Times New Roman"/>
                <w:kern w:val="2"/>
                <w:sz w:val="21"/>
                <w:szCs w:val="24"/>
                <w:lang w:val="en-US" w:eastAsia="zh-CN" w:bidi="ar-SA"/>
              </w:rPr>
            </w:pPr>
          </w:p>
        </w:tc>
        <w:tc>
          <w:tcPr>
            <w:tcW w:w="2205" w:type="dxa"/>
            <w:vAlign w:val="top"/>
          </w:tcPr>
          <w:p>
            <w:pPr>
              <w:spacing w:after="0" w:line="240" w:lineRule="auto"/>
              <w:ind w:left="0" w:leftChars="0" w:right="0" w:rightChars="0" w:firstLine="0" w:firstLineChars="0"/>
              <w:rPr>
                <w:color w:val="000008"/>
                <w:sz w:val="20"/>
                <w:szCs w:val="20"/>
                <w:lang w:val="en-US" w:eastAsia="zh-CN"/>
              </w:rPr>
            </w:pPr>
            <w:r>
              <w:rPr>
                <w:color w:val="000008"/>
                <w:sz w:val="20"/>
                <w:szCs w:val="20"/>
              </w:rPr>
              <w:t>原轻钢龙骨封门洞、拆套装门</w:t>
            </w:r>
          </w:p>
        </w:tc>
        <w:tc>
          <w:tcPr>
            <w:tcW w:w="1740" w:type="dxa"/>
            <w:vAlign w:val="top"/>
          </w:tcPr>
          <w:p>
            <w:pPr>
              <w:spacing w:after="0" w:line="240" w:lineRule="auto"/>
              <w:ind w:left="0" w:leftChars="0" w:right="0" w:rightChars="0" w:firstLine="0" w:firstLineChars="0"/>
              <w:rPr>
                <w:color w:val="000008"/>
                <w:sz w:val="20"/>
                <w:szCs w:val="20"/>
                <w:lang w:val="en-US" w:eastAsia="zh-CN"/>
              </w:rPr>
            </w:pPr>
            <w:r>
              <w:rPr>
                <w:color w:val="000008"/>
                <w:sz w:val="20"/>
                <w:szCs w:val="20"/>
              </w:rPr>
              <w:t>人工、材料、工具</w:t>
            </w:r>
          </w:p>
        </w:tc>
        <w:tc>
          <w:tcPr>
            <w:tcW w:w="855" w:type="dxa"/>
            <w:vAlign w:val="center"/>
          </w:tcPr>
          <w:p>
            <w:pPr>
              <w:spacing w:after="0" w:line="240" w:lineRule="auto"/>
              <w:ind w:left="0" w:leftChars="0" w:right="0" w:rightChars="0" w:firstLine="0" w:firstLineChars="0"/>
              <w:jc w:val="center"/>
              <w:rPr>
                <w:color w:val="000008"/>
                <w:sz w:val="20"/>
                <w:szCs w:val="20"/>
                <w:lang w:val="en-US" w:eastAsia="zh-CN"/>
              </w:rPr>
            </w:pPr>
            <w:r>
              <w:rPr>
                <w:color w:val="000008"/>
                <w:sz w:val="20"/>
                <w:szCs w:val="20"/>
              </w:rPr>
              <w:t>1</w:t>
            </w:r>
          </w:p>
        </w:tc>
        <w:tc>
          <w:tcPr>
            <w:tcW w:w="690" w:type="dxa"/>
            <w:vAlign w:val="center"/>
          </w:tcPr>
          <w:p>
            <w:pPr>
              <w:spacing w:after="0" w:line="240" w:lineRule="auto"/>
              <w:ind w:left="0" w:leftChars="0" w:right="0" w:rightChars="0" w:firstLine="0" w:firstLineChars="0"/>
              <w:jc w:val="center"/>
              <w:rPr>
                <w:color w:val="000008"/>
                <w:sz w:val="20"/>
                <w:szCs w:val="20"/>
                <w:lang w:val="en-US" w:eastAsia="zh-CN"/>
              </w:rPr>
            </w:pPr>
            <w:r>
              <w:rPr>
                <w:color w:val="000008"/>
                <w:sz w:val="20"/>
                <w:szCs w:val="20"/>
              </w:rPr>
              <w:t>项</w:t>
            </w:r>
          </w:p>
        </w:tc>
        <w:tc>
          <w:tcPr>
            <w:tcW w:w="663" w:type="dxa"/>
            <w:vAlign w:val="top"/>
          </w:tcPr>
          <w:p>
            <w:pPr>
              <w:spacing w:after="0" w:line="240" w:lineRule="auto"/>
              <w:ind w:left="0" w:leftChars="0" w:right="0" w:rightChars="0" w:firstLine="0" w:firstLineChars="0"/>
              <w:rPr>
                <w:rFonts w:ascii="宋体" w:hAnsi="Times New Roman" w:eastAsia="宋体" w:cs="Times New Roman"/>
                <w:kern w:val="2"/>
                <w:sz w:val="21"/>
                <w:szCs w:val="24"/>
                <w:lang w:val="en-US" w:eastAsia="zh-CN" w:bidi="ar-SA"/>
              </w:rPr>
            </w:pPr>
          </w:p>
        </w:tc>
        <w:tc>
          <w:tcPr>
            <w:tcW w:w="688" w:type="dxa"/>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704" w:type="dxa"/>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rPr>
        <w:tc>
          <w:tcPr>
            <w:tcW w:w="0" w:type="auto"/>
            <w:vAlign w:val="center"/>
          </w:tcPr>
          <w:p>
            <w:pPr>
              <w:numPr>
                <w:ilvl w:val="0"/>
                <w:numId w:val="0"/>
              </w:numPr>
              <w:autoSpaceDE/>
              <w:autoSpaceDN/>
              <w:spacing w:before="0" w:after="0" w:line="312" w:lineRule="auto"/>
              <w:ind w:left="0" w:right="0" w:firstLine="0"/>
              <w:jc w:val="center"/>
              <w:rPr>
                <w:rFonts w:hint="default" w:ascii="黑体" w:hAnsi="黑体" w:eastAsia="黑体" w:cs="黑体"/>
                <w:color w:val="auto"/>
                <w:position w:val="0"/>
                <w:sz w:val="21"/>
                <w:szCs w:val="21"/>
                <w:lang w:val="en-US" w:eastAsia="zh-CN"/>
              </w:rPr>
            </w:pPr>
            <w:r>
              <w:rPr>
                <w:rFonts w:hint="eastAsia" w:ascii="黑体" w:hAnsi="黑体" w:eastAsia="黑体" w:cs="黑体"/>
                <w:color w:val="auto"/>
                <w:position w:val="0"/>
                <w:sz w:val="21"/>
                <w:szCs w:val="21"/>
                <w:lang w:val="en-US" w:eastAsia="zh-CN"/>
              </w:rPr>
              <w:t>23</w:t>
            </w:r>
          </w:p>
        </w:tc>
        <w:tc>
          <w:tcPr>
            <w:tcW w:w="660" w:type="dxa"/>
            <w:vMerge w:val="continue"/>
          </w:tcPr>
          <w:p>
            <w:pPr>
              <w:spacing w:after="0" w:line="240" w:lineRule="auto"/>
              <w:ind w:left="0" w:leftChars="0" w:right="0" w:rightChars="0" w:firstLine="0" w:firstLineChars="0"/>
              <w:rPr>
                <w:rFonts w:ascii="宋体" w:hAnsi="Times New Roman" w:eastAsia="宋体" w:cs="Times New Roman"/>
                <w:kern w:val="2"/>
                <w:sz w:val="21"/>
                <w:szCs w:val="24"/>
                <w:lang w:val="en-US" w:eastAsia="zh-CN" w:bidi="ar-SA"/>
              </w:rPr>
            </w:pPr>
          </w:p>
        </w:tc>
        <w:tc>
          <w:tcPr>
            <w:tcW w:w="2205" w:type="dxa"/>
            <w:vAlign w:val="top"/>
          </w:tcPr>
          <w:p>
            <w:pPr>
              <w:spacing w:after="0" w:line="240" w:lineRule="auto"/>
              <w:ind w:left="0" w:leftChars="0" w:right="0" w:rightChars="0" w:firstLine="0" w:firstLineChars="0"/>
              <w:rPr>
                <w:color w:val="000008"/>
                <w:sz w:val="20"/>
                <w:szCs w:val="20"/>
                <w:lang w:val="en-US" w:eastAsia="zh-CN"/>
              </w:rPr>
            </w:pPr>
            <w:r>
              <w:rPr>
                <w:color w:val="000008"/>
                <w:sz w:val="20"/>
                <w:szCs w:val="20"/>
              </w:rPr>
              <w:t>轻钢龙骨隔墙</w:t>
            </w:r>
          </w:p>
        </w:tc>
        <w:tc>
          <w:tcPr>
            <w:tcW w:w="1740" w:type="dxa"/>
            <w:vAlign w:val="top"/>
          </w:tcPr>
          <w:p>
            <w:pPr>
              <w:spacing w:after="0" w:line="240" w:lineRule="auto"/>
              <w:ind w:left="0" w:leftChars="0" w:right="0" w:rightChars="0" w:firstLine="0" w:firstLineChars="0"/>
              <w:rPr>
                <w:color w:val="000008"/>
                <w:sz w:val="20"/>
                <w:szCs w:val="20"/>
                <w:lang w:val="en-US" w:eastAsia="zh-CN"/>
              </w:rPr>
            </w:pPr>
            <w:r>
              <w:rPr>
                <w:color w:val="000008"/>
                <w:sz w:val="20"/>
                <w:szCs w:val="20"/>
              </w:rPr>
              <w:t>75竖向龙骨、沿边龙骨、穿心龙骨、卡子、自攻螺丝、膨胀螺丝、双面单层12mm厚纸面石膏板</w:t>
            </w:r>
          </w:p>
        </w:tc>
        <w:tc>
          <w:tcPr>
            <w:tcW w:w="855" w:type="dxa"/>
            <w:vAlign w:val="center"/>
          </w:tcPr>
          <w:p>
            <w:pPr>
              <w:spacing w:after="0" w:line="240" w:lineRule="auto"/>
              <w:ind w:left="0" w:leftChars="0" w:right="0" w:rightChars="0" w:firstLine="0" w:firstLineChars="0"/>
              <w:jc w:val="center"/>
              <w:rPr>
                <w:color w:val="000008"/>
                <w:sz w:val="20"/>
                <w:szCs w:val="20"/>
                <w:lang w:val="en-US" w:eastAsia="zh-CN"/>
              </w:rPr>
            </w:pPr>
            <w:r>
              <w:rPr>
                <w:color w:val="000008"/>
                <w:sz w:val="20"/>
                <w:szCs w:val="20"/>
              </w:rPr>
              <w:t>66.64</w:t>
            </w:r>
          </w:p>
        </w:tc>
        <w:tc>
          <w:tcPr>
            <w:tcW w:w="690" w:type="dxa"/>
            <w:vAlign w:val="center"/>
          </w:tcPr>
          <w:p>
            <w:pPr>
              <w:spacing w:after="0" w:line="240" w:lineRule="auto"/>
              <w:ind w:left="0" w:leftChars="0" w:right="0" w:rightChars="0" w:firstLine="0" w:firstLineChars="0"/>
              <w:jc w:val="center"/>
              <w:rPr>
                <w:color w:val="000008"/>
                <w:sz w:val="20"/>
                <w:szCs w:val="20"/>
                <w:lang w:val="en-US" w:eastAsia="zh-CN"/>
              </w:rPr>
            </w:pPr>
            <w:r>
              <w:rPr>
                <w:color w:val="000008"/>
                <w:sz w:val="20"/>
                <w:szCs w:val="20"/>
              </w:rPr>
              <w:t>m2</w:t>
            </w:r>
          </w:p>
        </w:tc>
        <w:tc>
          <w:tcPr>
            <w:tcW w:w="663" w:type="dxa"/>
            <w:vAlign w:val="top"/>
          </w:tcPr>
          <w:p>
            <w:pPr>
              <w:spacing w:after="0" w:line="240" w:lineRule="auto"/>
              <w:ind w:left="0" w:leftChars="0" w:right="0" w:rightChars="0" w:firstLine="0" w:firstLineChars="0"/>
              <w:rPr>
                <w:rFonts w:ascii="宋体" w:hAnsi="Times New Roman" w:eastAsia="宋体" w:cs="Times New Roman"/>
                <w:kern w:val="2"/>
                <w:sz w:val="21"/>
                <w:szCs w:val="24"/>
                <w:lang w:val="en-US" w:eastAsia="zh-CN" w:bidi="ar-SA"/>
              </w:rPr>
            </w:pPr>
          </w:p>
        </w:tc>
        <w:tc>
          <w:tcPr>
            <w:tcW w:w="688" w:type="dxa"/>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704" w:type="dxa"/>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rPr>
        <w:tc>
          <w:tcPr>
            <w:tcW w:w="0" w:type="auto"/>
            <w:vAlign w:val="center"/>
          </w:tcPr>
          <w:p>
            <w:pPr>
              <w:numPr>
                <w:ilvl w:val="0"/>
                <w:numId w:val="0"/>
              </w:numPr>
              <w:autoSpaceDE/>
              <w:autoSpaceDN/>
              <w:spacing w:before="0" w:after="0" w:line="312" w:lineRule="auto"/>
              <w:ind w:left="0" w:right="0" w:firstLine="0"/>
              <w:jc w:val="center"/>
              <w:rPr>
                <w:rFonts w:hint="default" w:ascii="黑体" w:hAnsi="黑体" w:eastAsia="黑体" w:cs="黑体"/>
                <w:color w:val="auto"/>
                <w:position w:val="0"/>
                <w:sz w:val="21"/>
                <w:szCs w:val="21"/>
                <w:lang w:val="en-US" w:eastAsia="zh-CN"/>
              </w:rPr>
            </w:pPr>
            <w:r>
              <w:rPr>
                <w:rFonts w:hint="eastAsia" w:ascii="黑体" w:hAnsi="黑体" w:eastAsia="黑体" w:cs="黑体"/>
                <w:color w:val="auto"/>
                <w:position w:val="0"/>
                <w:sz w:val="21"/>
                <w:szCs w:val="21"/>
                <w:lang w:val="en-US" w:eastAsia="zh-CN"/>
              </w:rPr>
              <w:t>24</w:t>
            </w:r>
          </w:p>
        </w:tc>
        <w:tc>
          <w:tcPr>
            <w:tcW w:w="660" w:type="dxa"/>
            <w:vMerge w:val="continue"/>
          </w:tcPr>
          <w:p>
            <w:pPr>
              <w:spacing w:after="0" w:line="240" w:lineRule="auto"/>
              <w:ind w:left="0" w:leftChars="0" w:right="0" w:rightChars="0" w:firstLine="0" w:firstLineChars="0"/>
              <w:rPr>
                <w:rFonts w:ascii="宋体" w:hAnsi="Times New Roman" w:eastAsia="宋体" w:cs="Times New Roman"/>
                <w:kern w:val="2"/>
                <w:sz w:val="21"/>
                <w:szCs w:val="24"/>
                <w:lang w:val="en-US" w:eastAsia="zh-CN" w:bidi="ar-SA"/>
              </w:rPr>
            </w:pPr>
          </w:p>
        </w:tc>
        <w:tc>
          <w:tcPr>
            <w:tcW w:w="2205" w:type="dxa"/>
            <w:vAlign w:val="top"/>
          </w:tcPr>
          <w:p>
            <w:pPr>
              <w:spacing w:after="0" w:line="240" w:lineRule="auto"/>
              <w:ind w:left="0" w:leftChars="0" w:right="0" w:rightChars="0" w:firstLine="0" w:firstLineChars="0"/>
              <w:rPr>
                <w:color w:val="000008"/>
                <w:sz w:val="20"/>
                <w:szCs w:val="20"/>
                <w:lang w:val="en-US" w:eastAsia="zh-CN"/>
              </w:rPr>
            </w:pPr>
            <w:r>
              <w:rPr>
                <w:color w:val="000008"/>
                <w:sz w:val="20"/>
                <w:szCs w:val="20"/>
              </w:rPr>
              <w:t>新门套基层</w:t>
            </w:r>
          </w:p>
        </w:tc>
        <w:tc>
          <w:tcPr>
            <w:tcW w:w="1740" w:type="dxa"/>
            <w:vAlign w:val="top"/>
          </w:tcPr>
          <w:p>
            <w:pPr>
              <w:spacing w:after="0" w:line="240" w:lineRule="auto"/>
              <w:ind w:left="0" w:leftChars="0" w:right="0" w:rightChars="0" w:firstLine="0" w:firstLineChars="0"/>
              <w:rPr>
                <w:color w:val="000008"/>
                <w:sz w:val="20"/>
                <w:szCs w:val="20"/>
                <w:lang w:val="en-US" w:eastAsia="zh-CN"/>
              </w:rPr>
            </w:pPr>
            <w:r>
              <w:rPr>
                <w:color w:val="000008"/>
                <w:sz w:val="20"/>
                <w:szCs w:val="20"/>
              </w:rPr>
              <w:t>18厚细木工板基层、3*4木龙骨、基层防火漆三遍</w:t>
            </w:r>
          </w:p>
        </w:tc>
        <w:tc>
          <w:tcPr>
            <w:tcW w:w="855" w:type="dxa"/>
            <w:vAlign w:val="center"/>
          </w:tcPr>
          <w:p>
            <w:pPr>
              <w:spacing w:after="0" w:line="240" w:lineRule="auto"/>
              <w:ind w:left="0" w:leftChars="0" w:right="0" w:rightChars="0" w:firstLine="0" w:firstLineChars="0"/>
              <w:jc w:val="center"/>
              <w:rPr>
                <w:color w:val="000008"/>
                <w:sz w:val="20"/>
                <w:szCs w:val="20"/>
                <w:lang w:val="en-US" w:eastAsia="zh-CN"/>
              </w:rPr>
            </w:pPr>
            <w:r>
              <w:rPr>
                <w:color w:val="000008"/>
                <w:sz w:val="20"/>
                <w:szCs w:val="20"/>
              </w:rPr>
              <w:t>3</w:t>
            </w:r>
          </w:p>
        </w:tc>
        <w:tc>
          <w:tcPr>
            <w:tcW w:w="690" w:type="dxa"/>
            <w:vAlign w:val="center"/>
          </w:tcPr>
          <w:p>
            <w:pPr>
              <w:spacing w:after="0" w:line="240" w:lineRule="auto"/>
              <w:ind w:left="0" w:leftChars="0" w:right="0" w:rightChars="0" w:firstLine="0" w:firstLineChars="0"/>
              <w:jc w:val="center"/>
              <w:rPr>
                <w:color w:val="000008"/>
                <w:sz w:val="20"/>
                <w:szCs w:val="20"/>
                <w:lang w:val="en-US" w:eastAsia="zh-CN"/>
              </w:rPr>
            </w:pPr>
            <w:r>
              <w:rPr>
                <w:color w:val="000008"/>
                <w:sz w:val="20"/>
                <w:szCs w:val="20"/>
              </w:rPr>
              <w:t>樘</w:t>
            </w:r>
          </w:p>
        </w:tc>
        <w:tc>
          <w:tcPr>
            <w:tcW w:w="663" w:type="dxa"/>
            <w:vAlign w:val="top"/>
          </w:tcPr>
          <w:p>
            <w:pPr>
              <w:spacing w:after="0" w:line="240" w:lineRule="auto"/>
              <w:ind w:left="0" w:leftChars="0" w:right="0" w:rightChars="0" w:firstLine="0" w:firstLineChars="0"/>
              <w:rPr>
                <w:rFonts w:ascii="宋体" w:hAnsi="Times New Roman" w:eastAsia="宋体" w:cs="Times New Roman"/>
                <w:kern w:val="2"/>
                <w:sz w:val="21"/>
                <w:szCs w:val="24"/>
                <w:lang w:val="en-US" w:eastAsia="zh-CN" w:bidi="ar-SA"/>
              </w:rPr>
            </w:pPr>
          </w:p>
        </w:tc>
        <w:tc>
          <w:tcPr>
            <w:tcW w:w="688" w:type="dxa"/>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704" w:type="dxa"/>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rPr>
        <w:tc>
          <w:tcPr>
            <w:tcW w:w="0" w:type="auto"/>
            <w:vAlign w:val="center"/>
          </w:tcPr>
          <w:p>
            <w:pPr>
              <w:numPr>
                <w:ilvl w:val="0"/>
                <w:numId w:val="0"/>
              </w:numPr>
              <w:autoSpaceDE/>
              <w:autoSpaceDN/>
              <w:spacing w:before="0" w:after="0" w:line="312" w:lineRule="auto"/>
              <w:ind w:left="0" w:right="0" w:firstLine="0"/>
              <w:jc w:val="center"/>
              <w:rPr>
                <w:rFonts w:hint="default" w:ascii="黑体" w:hAnsi="黑体" w:eastAsia="黑体" w:cs="黑体"/>
                <w:color w:val="auto"/>
                <w:position w:val="0"/>
                <w:sz w:val="21"/>
                <w:szCs w:val="21"/>
                <w:lang w:val="en-US" w:eastAsia="zh-CN"/>
              </w:rPr>
            </w:pPr>
            <w:r>
              <w:rPr>
                <w:rFonts w:hint="eastAsia" w:ascii="黑体" w:hAnsi="黑体" w:eastAsia="黑体" w:cs="黑体"/>
                <w:color w:val="auto"/>
                <w:position w:val="0"/>
                <w:sz w:val="21"/>
                <w:szCs w:val="21"/>
                <w:lang w:val="en-US" w:eastAsia="zh-CN"/>
              </w:rPr>
              <w:t>25</w:t>
            </w:r>
          </w:p>
        </w:tc>
        <w:tc>
          <w:tcPr>
            <w:tcW w:w="660" w:type="dxa"/>
            <w:vMerge w:val="continue"/>
          </w:tcPr>
          <w:p>
            <w:pPr>
              <w:spacing w:after="0" w:line="240" w:lineRule="auto"/>
              <w:ind w:left="0" w:leftChars="0" w:right="0" w:rightChars="0" w:firstLine="0" w:firstLineChars="0"/>
              <w:rPr>
                <w:rFonts w:ascii="宋体" w:hAnsi="Times New Roman" w:eastAsia="宋体" w:cs="Times New Roman"/>
                <w:kern w:val="2"/>
                <w:sz w:val="21"/>
                <w:szCs w:val="24"/>
                <w:lang w:val="en-US" w:eastAsia="zh-CN" w:bidi="ar-SA"/>
              </w:rPr>
            </w:pPr>
          </w:p>
        </w:tc>
        <w:tc>
          <w:tcPr>
            <w:tcW w:w="2205" w:type="dxa"/>
            <w:vAlign w:val="top"/>
          </w:tcPr>
          <w:p>
            <w:pPr>
              <w:spacing w:after="0" w:line="240" w:lineRule="auto"/>
              <w:ind w:left="0" w:leftChars="0" w:right="0" w:rightChars="0" w:firstLine="0" w:firstLineChars="0"/>
              <w:rPr>
                <w:color w:val="000008"/>
                <w:sz w:val="20"/>
                <w:szCs w:val="20"/>
                <w:lang w:val="en-US" w:eastAsia="zh-CN"/>
              </w:rPr>
            </w:pPr>
            <w:r>
              <w:rPr>
                <w:color w:val="000008"/>
                <w:sz w:val="20"/>
                <w:szCs w:val="20"/>
              </w:rPr>
              <w:t>瓷砖踢脚线</w:t>
            </w:r>
          </w:p>
        </w:tc>
        <w:tc>
          <w:tcPr>
            <w:tcW w:w="1740" w:type="dxa"/>
            <w:vAlign w:val="center"/>
          </w:tcPr>
          <w:p>
            <w:pPr>
              <w:spacing w:after="0" w:line="240" w:lineRule="auto"/>
              <w:ind w:left="0" w:leftChars="0" w:right="0" w:rightChars="0" w:firstLine="0" w:firstLineChars="0"/>
              <w:rPr>
                <w:color w:val="000008"/>
                <w:sz w:val="20"/>
                <w:szCs w:val="20"/>
                <w:lang w:val="en-US" w:eastAsia="zh-CN"/>
              </w:rPr>
            </w:pPr>
            <w:r>
              <w:rPr>
                <w:color w:val="000008"/>
                <w:sz w:val="20"/>
                <w:szCs w:val="20"/>
              </w:rPr>
              <w:t>成品瓷砖踢脚线、砂、P.0 32.5标准水泥、人工</w:t>
            </w:r>
          </w:p>
        </w:tc>
        <w:tc>
          <w:tcPr>
            <w:tcW w:w="855" w:type="dxa"/>
            <w:vAlign w:val="center"/>
          </w:tcPr>
          <w:p>
            <w:pPr>
              <w:spacing w:after="0" w:line="240" w:lineRule="auto"/>
              <w:ind w:left="0" w:leftChars="0" w:right="0" w:rightChars="0" w:firstLine="0" w:firstLineChars="0"/>
              <w:jc w:val="center"/>
              <w:rPr>
                <w:color w:val="000008"/>
                <w:sz w:val="20"/>
                <w:szCs w:val="20"/>
                <w:lang w:val="en-US" w:eastAsia="zh-CN"/>
              </w:rPr>
            </w:pPr>
            <w:r>
              <w:rPr>
                <w:color w:val="000008"/>
                <w:sz w:val="20"/>
                <w:szCs w:val="20"/>
              </w:rPr>
              <w:t>39.2</w:t>
            </w:r>
          </w:p>
        </w:tc>
        <w:tc>
          <w:tcPr>
            <w:tcW w:w="690" w:type="dxa"/>
            <w:vAlign w:val="center"/>
          </w:tcPr>
          <w:p>
            <w:pPr>
              <w:spacing w:after="0" w:line="240" w:lineRule="auto"/>
              <w:ind w:left="0" w:leftChars="0" w:right="0" w:rightChars="0" w:firstLine="0" w:firstLineChars="0"/>
              <w:jc w:val="center"/>
              <w:rPr>
                <w:color w:val="000008"/>
                <w:sz w:val="20"/>
                <w:szCs w:val="20"/>
                <w:lang w:val="en-US" w:eastAsia="zh-CN"/>
              </w:rPr>
            </w:pPr>
            <w:r>
              <w:rPr>
                <w:color w:val="000008"/>
                <w:sz w:val="20"/>
                <w:szCs w:val="20"/>
              </w:rPr>
              <w:t>m</w:t>
            </w:r>
          </w:p>
        </w:tc>
        <w:tc>
          <w:tcPr>
            <w:tcW w:w="663" w:type="dxa"/>
            <w:vAlign w:val="top"/>
          </w:tcPr>
          <w:p>
            <w:pPr>
              <w:spacing w:after="0" w:line="240" w:lineRule="auto"/>
              <w:ind w:left="0" w:leftChars="0" w:right="0" w:rightChars="0" w:firstLine="0" w:firstLineChars="0"/>
              <w:rPr>
                <w:rFonts w:ascii="宋体" w:hAnsi="Times New Roman" w:eastAsia="宋体" w:cs="Times New Roman"/>
                <w:kern w:val="2"/>
                <w:sz w:val="21"/>
                <w:szCs w:val="24"/>
                <w:lang w:val="en-US" w:eastAsia="zh-CN" w:bidi="ar-SA"/>
              </w:rPr>
            </w:pPr>
          </w:p>
        </w:tc>
        <w:tc>
          <w:tcPr>
            <w:tcW w:w="688" w:type="dxa"/>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704" w:type="dxa"/>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rPr>
        <w:tc>
          <w:tcPr>
            <w:tcW w:w="0" w:type="auto"/>
            <w:vAlign w:val="center"/>
          </w:tcPr>
          <w:p>
            <w:pPr>
              <w:numPr>
                <w:ilvl w:val="0"/>
                <w:numId w:val="0"/>
              </w:numPr>
              <w:autoSpaceDE/>
              <w:autoSpaceDN/>
              <w:spacing w:before="0" w:after="0" w:line="312" w:lineRule="auto"/>
              <w:ind w:left="0" w:right="0" w:firstLine="0"/>
              <w:jc w:val="center"/>
              <w:rPr>
                <w:rFonts w:hint="default" w:ascii="黑体" w:hAnsi="黑体" w:eastAsia="黑体" w:cs="黑体"/>
                <w:color w:val="auto"/>
                <w:position w:val="0"/>
                <w:sz w:val="21"/>
                <w:szCs w:val="21"/>
                <w:lang w:val="en-US" w:eastAsia="zh-CN"/>
              </w:rPr>
            </w:pPr>
            <w:r>
              <w:rPr>
                <w:rFonts w:hint="eastAsia" w:ascii="黑体" w:hAnsi="黑体" w:eastAsia="黑体" w:cs="黑体"/>
                <w:color w:val="auto"/>
                <w:position w:val="0"/>
                <w:sz w:val="21"/>
                <w:szCs w:val="21"/>
                <w:lang w:val="en-US" w:eastAsia="zh-CN"/>
              </w:rPr>
              <w:t>26</w:t>
            </w:r>
          </w:p>
        </w:tc>
        <w:tc>
          <w:tcPr>
            <w:tcW w:w="660" w:type="dxa"/>
            <w:vMerge w:val="continue"/>
          </w:tcPr>
          <w:p>
            <w:pPr>
              <w:spacing w:after="0" w:line="240" w:lineRule="auto"/>
              <w:ind w:left="0" w:leftChars="0" w:right="0" w:rightChars="0" w:firstLine="0" w:firstLineChars="0"/>
              <w:rPr>
                <w:rFonts w:ascii="宋体" w:hAnsi="Times New Roman" w:eastAsia="宋体" w:cs="Times New Roman"/>
                <w:kern w:val="2"/>
                <w:sz w:val="21"/>
                <w:szCs w:val="24"/>
                <w:lang w:val="en-US" w:eastAsia="zh-CN" w:bidi="ar-SA"/>
              </w:rPr>
            </w:pPr>
          </w:p>
        </w:tc>
        <w:tc>
          <w:tcPr>
            <w:tcW w:w="2205" w:type="dxa"/>
            <w:vAlign w:val="top"/>
          </w:tcPr>
          <w:p>
            <w:pPr>
              <w:spacing w:after="0" w:line="240" w:lineRule="auto"/>
              <w:ind w:left="0" w:leftChars="0" w:right="0" w:rightChars="0" w:firstLine="0" w:firstLineChars="0"/>
              <w:rPr>
                <w:color w:val="000008"/>
                <w:sz w:val="20"/>
                <w:szCs w:val="20"/>
                <w:lang w:val="en-US" w:eastAsia="zh-CN"/>
              </w:rPr>
            </w:pPr>
            <w:r>
              <w:rPr>
                <w:color w:val="000008"/>
                <w:sz w:val="20"/>
                <w:szCs w:val="20"/>
              </w:rPr>
              <w:t>PVC单开套装门</w:t>
            </w:r>
            <w:r>
              <w:rPr>
                <w:rFonts w:hint="eastAsia"/>
                <w:color w:val="000008"/>
                <w:sz w:val="20"/>
                <w:szCs w:val="20"/>
                <w:lang w:eastAsia="zh-CN"/>
              </w:rPr>
              <w:t>（白色）</w:t>
            </w:r>
          </w:p>
        </w:tc>
        <w:tc>
          <w:tcPr>
            <w:tcW w:w="1740" w:type="dxa"/>
            <w:vAlign w:val="top"/>
          </w:tcPr>
          <w:p>
            <w:pPr>
              <w:spacing w:after="0" w:line="240" w:lineRule="auto"/>
              <w:ind w:left="0" w:leftChars="0" w:right="0" w:rightChars="0" w:firstLine="0" w:firstLineChars="0"/>
              <w:rPr>
                <w:color w:val="000008"/>
                <w:sz w:val="20"/>
                <w:szCs w:val="20"/>
                <w:lang w:val="en-US" w:eastAsia="zh-CN"/>
              </w:rPr>
            </w:pPr>
            <w:r>
              <w:rPr>
                <w:color w:val="000008"/>
                <w:sz w:val="20"/>
                <w:szCs w:val="20"/>
              </w:rPr>
              <w:t>定制成品PVC套装门、高2米、含锁、五金件安装</w:t>
            </w:r>
          </w:p>
        </w:tc>
        <w:tc>
          <w:tcPr>
            <w:tcW w:w="855" w:type="dxa"/>
            <w:vAlign w:val="center"/>
          </w:tcPr>
          <w:p>
            <w:pPr>
              <w:spacing w:after="0" w:line="240" w:lineRule="auto"/>
              <w:ind w:left="0" w:leftChars="0" w:right="0" w:rightChars="0" w:firstLine="0" w:firstLineChars="0"/>
              <w:jc w:val="center"/>
              <w:rPr>
                <w:color w:val="000008"/>
                <w:sz w:val="20"/>
                <w:szCs w:val="20"/>
                <w:lang w:val="en-US" w:eastAsia="zh-CN"/>
              </w:rPr>
            </w:pPr>
            <w:r>
              <w:rPr>
                <w:color w:val="000008"/>
                <w:sz w:val="20"/>
                <w:szCs w:val="20"/>
              </w:rPr>
              <w:t>3</w:t>
            </w:r>
          </w:p>
        </w:tc>
        <w:tc>
          <w:tcPr>
            <w:tcW w:w="690" w:type="dxa"/>
            <w:vAlign w:val="center"/>
          </w:tcPr>
          <w:p>
            <w:pPr>
              <w:spacing w:after="0" w:line="240" w:lineRule="auto"/>
              <w:ind w:left="0" w:leftChars="0" w:right="0" w:rightChars="0" w:firstLine="0" w:firstLineChars="0"/>
              <w:jc w:val="center"/>
              <w:rPr>
                <w:color w:val="000008"/>
                <w:sz w:val="20"/>
                <w:szCs w:val="20"/>
                <w:lang w:val="en-US" w:eastAsia="zh-CN"/>
              </w:rPr>
            </w:pPr>
            <w:r>
              <w:rPr>
                <w:color w:val="000008"/>
                <w:sz w:val="20"/>
                <w:szCs w:val="20"/>
              </w:rPr>
              <w:t>套</w:t>
            </w:r>
          </w:p>
        </w:tc>
        <w:tc>
          <w:tcPr>
            <w:tcW w:w="663" w:type="dxa"/>
            <w:vAlign w:val="top"/>
          </w:tcPr>
          <w:p>
            <w:pPr>
              <w:spacing w:after="0" w:line="240" w:lineRule="auto"/>
              <w:ind w:left="0" w:leftChars="0" w:right="0" w:rightChars="0" w:firstLine="0" w:firstLineChars="0"/>
              <w:rPr>
                <w:rFonts w:ascii="宋体" w:hAnsi="Times New Roman" w:eastAsia="宋体" w:cs="Times New Roman"/>
                <w:kern w:val="2"/>
                <w:sz w:val="21"/>
                <w:szCs w:val="24"/>
                <w:lang w:val="en-US" w:eastAsia="zh-CN" w:bidi="ar-SA"/>
              </w:rPr>
            </w:pPr>
          </w:p>
        </w:tc>
        <w:tc>
          <w:tcPr>
            <w:tcW w:w="688" w:type="dxa"/>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704" w:type="dxa"/>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rPr>
        <w:tc>
          <w:tcPr>
            <w:tcW w:w="0" w:type="auto"/>
            <w:vAlign w:val="center"/>
          </w:tcPr>
          <w:p>
            <w:pPr>
              <w:numPr>
                <w:ilvl w:val="0"/>
                <w:numId w:val="0"/>
              </w:numPr>
              <w:autoSpaceDE/>
              <w:autoSpaceDN/>
              <w:spacing w:before="0" w:after="0" w:line="312" w:lineRule="auto"/>
              <w:ind w:left="0" w:right="0" w:firstLine="0"/>
              <w:jc w:val="center"/>
              <w:rPr>
                <w:rFonts w:hint="default" w:ascii="黑体" w:hAnsi="黑体" w:eastAsia="黑体" w:cs="黑体"/>
                <w:color w:val="auto"/>
                <w:position w:val="0"/>
                <w:sz w:val="21"/>
                <w:szCs w:val="21"/>
                <w:lang w:val="en-US" w:eastAsia="zh-CN"/>
              </w:rPr>
            </w:pPr>
            <w:r>
              <w:rPr>
                <w:rFonts w:hint="eastAsia" w:ascii="黑体" w:hAnsi="黑体" w:eastAsia="黑体" w:cs="黑体"/>
                <w:color w:val="auto"/>
                <w:position w:val="0"/>
                <w:sz w:val="21"/>
                <w:szCs w:val="21"/>
                <w:lang w:val="en-US" w:eastAsia="zh-CN"/>
              </w:rPr>
              <w:t>27</w:t>
            </w:r>
          </w:p>
        </w:tc>
        <w:tc>
          <w:tcPr>
            <w:tcW w:w="660" w:type="dxa"/>
            <w:vMerge w:val="continue"/>
          </w:tcPr>
          <w:p>
            <w:pPr>
              <w:spacing w:after="0" w:line="240" w:lineRule="auto"/>
              <w:ind w:left="0" w:leftChars="0" w:right="0" w:rightChars="0" w:firstLine="0" w:firstLineChars="0"/>
              <w:rPr>
                <w:rFonts w:ascii="宋体" w:hAnsi="Times New Roman" w:eastAsia="宋体" w:cs="Times New Roman"/>
                <w:kern w:val="2"/>
                <w:sz w:val="21"/>
                <w:szCs w:val="24"/>
                <w:lang w:val="en-US" w:eastAsia="zh-CN" w:bidi="ar-SA"/>
              </w:rPr>
            </w:pPr>
          </w:p>
        </w:tc>
        <w:tc>
          <w:tcPr>
            <w:tcW w:w="2205" w:type="dxa"/>
            <w:vAlign w:val="top"/>
          </w:tcPr>
          <w:p>
            <w:pPr>
              <w:spacing w:after="0" w:line="240" w:lineRule="auto"/>
              <w:ind w:left="0" w:leftChars="0" w:right="0" w:rightChars="0" w:firstLine="0" w:firstLineChars="0"/>
              <w:rPr>
                <w:color w:val="000008"/>
                <w:sz w:val="20"/>
                <w:szCs w:val="20"/>
                <w:lang w:val="en-US" w:eastAsia="zh-CN"/>
              </w:rPr>
            </w:pPr>
            <w:r>
              <w:rPr>
                <w:color w:val="000008"/>
                <w:sz w:val="20"/>
                <w:szCs w:val="20"/>
              </w:rPr>
              <w:t>隔墙涂料</w:t>
            </w:r>
          </w:p>
        </w:tc>
        <w:tc>
          <w:tcPr>
            <w:tcW w:w="1740" w:type="dxa"/>
            <w:vAlign w:val="top"/>
          </w:tcPr>
          <w:p>
            <w:pPr>
              <w:spacing w:after="0" w:line="240" w:lineRule="auto"/>
              <w:ind w:left="0" w:leftChars="0" w:right="0" w:rightChars="0" w:firstLine="0" w:firstLineChars="0"/>
              <w:rPr>
                <w:color w:val="000008"/>
                <w:sz w:val="20"/>
                <w:szCs w:val="20"/>
                <w:lang w:val="en-US" w:eastAsia="zh-CN"/>
              </w:rPr>
            </w:pPr>
            <w:r>
              <w:rPr>
                <w:color w:val="000008"/>
                <w:sz w:val="20"/>
                <w:szCs w:val="20"/>
              </w:rPr>
              <w:t>三批两涂、外墙腻子</w:t>
            </w:r>
            <w:r>
              <w:rPr>
                <w:rFonts w:hint="eastAsia"/>
                <w:color w:val="000008"/>
                <w:sz w:val="20"/>
                <w:szCs w:val="20"/>
                <w:lang w:eastAsia="zh-CN"/>
              </w:rPr>
              <w:t>、</w:t>
            </w:r>
            <w:r>
              <w:rPr>
                <w:color w:val="000008"/>
                <w:sz w:val="20"/>
                <w:szCs w:val="20"/>
              </w:rPr>
              <w:t>外墙涂料</w:t>
            </w:r>
            <w:r>
              <w:rPr>
                <w:rFonts w:hint="eastAsia"/>
                <w:color w:val="000008"/>
                <w:sz w:val="20"/>
                <w:szCs w:val="20"/>
                <w:lang w:eastAsia="zh-CN"/>
              </w:rPr>
              <w:t>（环保知名品牌）</w:t>
            </w:r>
          </w:p>
        </w:tc>
        <w:tc>
          <w:tcPr>
            <w:tcW w:w="855" w:type="dxa"/>
            <w:vAlign w:val="center"/>
          </w:tcPr>
          <w:p>
            <w:pPr>
              <w:spacing w:after="0" w:line="240" w:lineRule="auto"/>
              <w:ind w:left="0" w:leftChars="0" w:right="0" w:rightChars="0" w:firstLine="0" w:firstLineChars="0"/>
              <w:jc w:val="center"/>
              <w:rPr>
                <w:color w:val="000008"/>
                <w:sz w:val="20"/>
                <w:szCs w:val="20"/>
                <w:lang w:val="en-US" w:eastAsia="zh-CN"/>
              </w:rPr>
            </w:pPr>
            <w:r>
              <w:rPr>
                <w:color w:val="000008"/>
                <w:sz w:val="20"/>
                <w:szCs w:val="20"/>
              </w:rPr>
              <w:t>133.28</w:t>
            </w:r>
          </w:p>
        </w:tc>
        <w:tc>
          <w:tcPr>
            <w:tcW w:w="690" w:type="dxa"/>
            <w:vAlign w:val="center"/>
          </w:tcPr>
          <w:p>
            <w:pPr>
              <w:spacing w:after="0" w:line="240" w:lineRule="auto"/>
              <w:ind w:left="0" w:leftChars="0" w:right="0" w:rightChars="0" w:firstLine="0" w:firstLineChars="0"/>
              <w:jc w:val="center"/>
              <w:rPr>
                <w:color w:val="000008"/>
                <w:sz w:val="20"/>
                <w:szCs w:val="20"/>
                <w:lang w:val="en-US" w:eastAsia="zh-CN"/>
              </w:rPr>
            </w:pPr>
            <w:r>
              <w:rPr>
                <w:color w:val="000008"/>
                <w:sz w:val="20"/>
                <w:szCs w:val="20"/>
              </w:rPr>
              <w:t>m2</w:t>
            </w:r>
          </w:p>
        </w:tc>
        <w:tc>
          <w:tcPr>
            <w:tcW w:w="663" w:type="dxa"/>
            <w:vAlign w:val="top"/>
          </w:tcPr>
          <w:p>
            <w:pPr>
              <w:spacing w:after="0" w:line="240" w:lineRule="auto"/>
              <w:ind w:left="0" w:leftChars="0" w:right="0" w:rightChars="0" w:firstLine="0" w:firstLineChars="0"/>
              <w:rPr>
                <w:rFonts w:ascii="宋体" w:hAnsi="Times New Roman" w:eastAsia="宋体" w:cs="Times New Roman"/>
                <w:kern w:val="2"/>
                <w:sz w:val="21"/>
                <w:szCs w:val="24"/>
                <w:lang w:val="en-US" w:eastAsia="zh-CN" w:bidi="ar-SA"/>
              </w:rPr>
            </w:pPr>
          </w:p>
        </w:tc>
        <w:tc>
          <w:tcPr>
            <w:tcW w:w="688" w:type="dxa"/>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704" w:type="dxa"/>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8" w:hRule="atLeast"/>
        </w:trPr>
        <w:tc>
          <w:tcPr>
            <w:tcW w:w="0" w:type="auto"/>
            <w:vAlign w:val="center"/>
          </w:tcPr>
          <w:p>
            <w:pPr>
              <w:numPr>
                <w:ilvl w:val="0"/>
                <w:numId w:val="0"/>
              </w:numPr>
              <w:autoSpaceDE/>
              <w:autoSpaceDN/>
              <w:spacing w:before="0" w:after="0" w:line="312" w:lineRule="auto"/>
              <w:ind w:left="0" w:right="0" w:firstLine="0"/>
              <w:jc w:val="center"/>
              <w:rPr>
                <w:rFonts w:hint="default" w:ascii="黑体" w:hAnsi="黑体" w:eastAsia="黑体" w:cs="黑体"/>
                <w:color w:val="auto"/>
                <w:position w:val="0"/>
                <w:sz w:val="21"/>
                <w:szCs w:val="21"/>
                <w:lang w:val="en-US" w:eastAsia="zh-CN"/>
              </w:rPr>
            </w:pPr>
            <w:r>
              <w:rPr>
                <w:rFonts w:hint="eastAsia" w:ascii="黑体" w:hAnsi="黑体" w:eastAsia="黑体" w:cs="黑体"/>
                <w:color w:val="auto"/>
                <w:position w:val="0"/>
                <w:sz w:val="21"/>
                <w:szCs w:val="21"/>
                <w:lang w:val="en-US" w:eastAsia="zh-CN"/>
              </w:rPr>
              <w:t>28</w:t>
            </w:r>
          </w:p>
        </w:tc>
        <w:tc>
          <w:tcPr>
            <w:tcW w:w="660" w:type="dxa"/>
          </w:tcPr>
          <w:p>
            <w:pPr>
              <w:spacing w:after="0" w:line="240" w:lineRule="auto"/>
              <w:ind w:left="0" w:leftChars="0" w:right="0" w:rightChars="0" w:firstLine="0" w:firstLineChars="0"/>
              <w:rPr>
                <w:rFonts w:ascii="宋体" w:hAnsi="Times New Roman" w:eastAsia="宋体" w:cs="Times New Roman"/>
                <w:kern w:val="2"/>
                <w:sz w:val="21"/>
                <w:szCs w:val="24"/>
                <w:lang w:val="en-US" w:eastAsia="zh-CN" w:bidi="ar-SA"/>
              </w:rPr>
            </w:pPr>
          </w:p>
        </w:tc>
        <w:tc>
          <w:tcPr>
            <w:tcW w:w="2205" w:type="dxa"/>
            <w:vAlign w:val="top"/>
          </w:tcPr>
          <w:p>
            <w:pPr>
              <w:spacing w:after="0" w:line="240" w:lineRule="auto"/>
              <w:ind w:left="0" w:leftChars="0" w:right="0" w:rightChars="0" w:firstLine="0" w:firstLineChars="0"/>
              <w:rPr>
                <w:color w:val="000008"/>
                <w:sz w:val="20"/>
                <w:szCs w:val="20"/>
              </w:rPr>
            </w:pPr>
            <w:r>
              <w:rPr>
                <w:color w:val="000008"/>
                <w:sz w:val="20"/>
                <w:szCs w:val="20"/>
              </w:rPr>
              <w:t>小计</w:t>
            </w:r>
          </w:p>
        </w:tc>
        <w:tc>
          <w:tcPr>
            <w:tcW w:w="1740" w:type="dxa"/>
            <w:vAlign w:val="top"/>
          </w:tcPr>
          <w:p>
            <w:pPr>
              <w:spacing w:after="0" w:line="240" w:lineRule="auto"/>
              <w:ind w:left="0" w:leftChars="0" w:right="0" w:rightChars="0" w:firstLine="0" w:firstLineChars="0"/>
              <w:rPr>
                <w:color w:val="000008"/>
                <w:sz w:val="20"/>
                <w:szCs w:val="20"/>
              </w:rPr>
            </w:pPr>
          </w:p>
        </w:tc>
        <w:tc>
          <w:tcPr>
            <w:tcW w:w="855" w:type="dxa"/>
            <w:vAlign w:val="center"/>
          </w:tcPr>
          <w:p>
            <w:pPr>
              <w:spacing w:after="0" w:line="240" w:lineRule="auto"/>
              <w:ind w:left="0" w:leftChars="0" w:right="0" w:rightChars="0" w:firstLine="0" w:firstLineChars="0"/>
              <w:jc w:val="center"/>
              <w:rPr>
                <w:color w:val="000008"/>
                <w:sz w:val="20"/>
                <w:szCs w:val="20"/>
              </w:rPr>
            </w:pPr>
          </w:p>
        </w:tc>
        <w:tc>
          <w:tcPr>
            <w:tcW w:w="690" w:type="dxa"/>
            <w:vAlign w:val="center"/>
          </w:tcPr>
          <w:p>
            <w:pPr>
              <w:spacing w:after="0" w:line="240" w:lineRule="auto"/>
              <w:ind w:left="0" w:leftChars="0" w:right="0" w:rightChars="0" w:firstLine="0" w:firstLineChars="0"/>
              <w:jc w:val="center"/>
              <w:rPr>
                <w:color w:val="000008"/>
                <w:sz w:val="20"/>
                <w:szCs w:val="20"/>
              </w:rPr>
            </w:pPr>
          </w:p>
        </w:tc>
        <w:tc>
          <w:tcPr>
            <w:tcW w:w="663" w:type="dxa"/>
            <w:vAlign w:val="top"/>
          </w:tcPr>
          <w:p>
            <w:pPr>
              <w:spacing w:after="0" w:line="240" w:lineRule="auto"/>
              <w:ind w:left="0" w:leftChars="0" w:right="0" w:rightChars="0" w:firstLine="0" w:firstLineChars="0"/>
              <w:rPr>
                <w:rFonts w:ascii="宋体" w:hAnsi="Times New Roman" w:eastAsia="宋体" w:cs="Times New Roman"/>
                <w:kern w:val="2"/>
                <w:sz w:val="21"/>
                <w:szCs w:val="24"/>
                <w:lang w:val="en-US" w:eastAsia="zh-CN" w:bidi="ar-SA"/>
              </w:rPr>
            </w:pPr>
          </w:p>
        </w:tc>
        <w:tc>
          <w:tcPr>
            <w:tcW w:w="688" w:type="dxa"/>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704" w:type="dxa"/>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rPr>
        <w:tc>
          <w:tcPr>
            <w:tcW w:w="0" w:type="auto"/>
            <w:vAlign w:val="center"/>
          </w:tcPr>
          <w:p>
            <w:pPr>
              <w:numPr>
                <w:ilvl w:val="0"/>
                <w:numId w:val="0"/>
              </w:numPr>
              <w:autoSpaceDE/>
              <w:autoSpaceDN/>
              <w:spacing w:before="0" w:after="0" w:line="312" w:lineRule="auto"/>
              <w:ind w:left="0" w:right="0" w:firstLine="0"/>
              <w:jc w:val="center"/>
              <w:rPr>
                <w:rFonts w:hint="default" w:ascii="黑体" w:hAnsi="黑体" w:eastAsia="黑体" w:cs="黑体"/>
                <w:color w:val="auto"/>
                <w:position w:val="0"/>
                <w:sz w:val="21"/>
                <w:szCs w:val="21"/>
                <w:lang w:val="en-US" w:eastAsia="zh-CN"/>
              </w:rPr>
            </w:pPr>
            <w:r>
              <w:rPr>
                <w:rFonts w:hint="eastAsia" w:ascii="黑体" w:hAnsi="黑体" w:eastAsia="黑体" w:cs="黑体"/>
                <w:color w:val="auto"/>
                <w:position w:val="0"/>
                <w:sz w:val="21"/>
                <w:szCs w:val="21"/>
                <w:lang w:val="en-US" w:eastAsia="zh-CN"/>
              </w:rPr>
              <w:t>29</w:t>
            </w:r>
          </w:p>
        </w:tc>
        <w:tc>
          <w:tcPr>
            <w:tcW w:w="660" w:type="dxa"/>
            <w:vMerge w:val="restart"/>
          </w:tcPr>
          <w:p>
            <w:pPr>
              <w:spacing w:after="0" w:line="240" w:lineRule="auto"/>
              <w:ind w:left="0" w:leftChars="0" w:right="0" w:rightChars="0" w:firstLine="0" w:firstLineChars="0"/>
              <w:rPr>
                <w:sz w:val="36"/>
                <w:szCs w:val="36"/>
                <w:lang w:val="en-US" w:eastAsia="zh-CN"/>
              </w:rPr>
            </w:pPr>
            <w:r>
              <w:rPr>
                <w:rFonts w:hint="eastAsia"/>
                <w:sz w:val="32"/>
                <w:szCs w:val="32"/>
                <w:lang w:val="en-US" w:eastAsia="zh-CN"/>
              </w:rPr>
              <w:t>其他</w:t>
            </w:r>
          </w:p>
        </w:tc>
        <w:tc>
          <w:tcPr>
            <w:tcW w:w="2205" w:type="dxa"/>
            <w:vAlign w:val="top"/>
          </w:tcPr>
          <w:p>
            <w:pPr>
              <w:spacing w:after="0" w:line="240" w:lineRule="auto"/>
              <w:ind w:left="0" w:leftChars="0" w:right="0" w:rightChars="0" w:firstLine="0" w:firstLineChars="0"/>
              <w:rPr>
                <w:color w:val="000008"/>
                <w:sz w:val="20"/>
                <w:szCs w:val="20"/>
                <w:lang w:val="en-US" w:eastAsia="zh-CN"/>
              </w:rPr>
            </w:pPr>
            <w:r>
              <w:rPr>
                <w:color w:val="000008"/>
                <w:sz w:val="20"/>
                <w:szCs w:val="20"/>
              </w:rPr>
              <w:t>材料搬运费</w:t>
            </w:r>
          </w:p>
        </w:tc>
        <w:tc>
          <w:tcPr>
            <w:tcW w:w="1740" w:type="dxa"/>
            <w:vAlign w:val="top"/>
          </w:tcPr>
          <w:p>
            <w:pPr>
              <w:spacing w:after="0" w:line="240" w:lineRule="auto"/>
              <w:ind w:left="0" w:leftChars="0" w:right="0" w:rightChars="0" w:firstLine="0" w:firstLineChars="0"/>
              <w:rPr>
                <w:color w:val="000008"/>
                <w:sz w:val="20"/>
                <w:szCs w:val="20"/>
                <w:lang w:val="en-US" w:eastAsia="zh-CN"/>
              </w:rPr>
            </w:pPr>
            <w:r>
              <w:rPr>
                <w:color w:val="000008"/>
                <w:sz w:val="20"/>
                <w:szCs w:val="20"/>
              </w:rPr>
              <w:t>搬运所有施工材料</w:t>
            </w:r>
          </w:p>
        </w:tc>
        <w:tc>
          <w:tcPr>
            <w:tcW w:w="855" w:type="dxa"/>
            <w:vAlign w:val="center"/>
          </w:tcPr>
          <w:p>
            <w:pPr>
              <w:spacing w:after="0" w:line="240" w:lineRule="auto"/>
              <w:ind w:left="0" w:leftChars="0" w:right="0" w:rightChars="0" w:firstLine="0" w:firstLineChars="0"/>
              <w:jc w:val="center"/>
              <w:rPr>
                <w:color w:val="000008"/>
                <w:sz w:val="20"/>
                <w:szCs w:val="20"/>
                <w:lang w:val="en-US" w:eastAsia="zh-CN"/>
              </w:rPr>
            </w:pPr>
            <w:r>
              <w:rPr>
                <w:color w:val="000008"/>
                <w:sz w:val="20"/>
                <w:szCs w:val="20"/>
              </w:rPr>
              <w:t>1</w:t>
            </w:r>
          </w:p>
        </w:tc>
        <w:tc>
          <w:tcPr>
            <w:tcW w:w="690" w:type="dxa"/>
            <w:vAlign w:val="center"/>
          </w:tcPr>
          <w:p>
            <w:pPr>
              <w:spacing w:after="0" w:line="240" w:lineRule="auto"/>
              <w:ind w:left="0" w:leftChars="0" w:right="0" w:rightChars="0" w:firstLine="0" w:firstLineChars="0"/>
              <w:jc w:val="center"/>
              <w:rPr>
                <w:color w:val="000008"/>
                <w:sz w:val="20"/>
                <w:szCs w:val="20"/>
                <w:lang w:val="en-US" w:eastAsia="zh-CN"/>
              </w:rPr>
            </w:pPr>
            <w:r>
              <w:rPr>
                <w:color w:val="000008"/>
                <w:sz w:val="20"/>
                <w:szCs w:val="20"/>
              </w:rPr>
              <w:t>项</w:t>
            </w:r>
          </w:p>
        </w:tc>
        <w:tc>
          <w:tcPr>
            <w:tcW w:w="663" w:type="dxa"/>
          </w:tcPr>
          <w:p>
            <w:pPr>
              <w:spacing w:after="0" w:line="240" w:lineRule="auto"/>
              <w:ind w:left="0" w:leftChars="0" w:right="0" w:rightChars="0" w:firstLine="0" w:firstLineChars="0"/>
              <w:rPr>
                <w:rFonts w:ascii="宋体" w:hAnsi="Times New Roman" w:eastAsia="宋体" w:cs="Times New Roman"/>
                <w:kern w:val="2"/>
                <w:sz w:val="21"/>
                <w:szCs w:val="24"/>
                <w:lang w:val="en-US" w:eastAsia="zh-CN" w:bidi="ar-SA"/>
              </w:rPr>
            </w:pPr>
          </w:p>
        </w:tc>
        <w:tc>
          <w:tcPr>
            <w:tcW w:w="688" w:type="dxa"/>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0" w:type="auto"/>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rPr>
        <w:tc>
          <w:tcPr>
            <w:tcW w:w="0" w:type="auto"/>
            <w:vAlign w:val="center"/>
          </w:tcPr>
          <w:p>
            <w:pPr>
              <w:numPr>
                <w:ilvl w:val="0"/>
                <w:numId w:val="0"/>
              </w:numPr>
              <w:autoSpaceDE/>
              <w:autoSpaceDN/>
              <w:spacing w:before="0" w:after="0" w:line="312" w:lineRule="auto"/>
              <w:ind w:left="0" w:right="0" w:firstLine="0"/>
              <w:jc w:val="center"/>
              <w:rPr>
                <w:rFonts w:hint="default" w:ascii="黑体" w:hAnsi="黑体" w:eastAsia="黑体" w:cs="黑体"/>
                <w:color w:val="auto"/>
                <w:position w:val="0"/>
                <w:sz w:val="21"/>
                <w:szCs w:val="21"/>
                <w:lang w:val="en-US" w:eastAsia="zh-CN"/>
              </w:rPr>
            </w:pPr>
            <w:r>
              <w:rPr>
                <w:rFonts w:hint="eastAsia" w:ascii="黑体" w:hAnsi="黑体" w:eastAsia="黑体" w:cs="黑体"/>
                <w:color w:val="auto"/>
                <w:position w:val="0"/>
                <w:sz w:val="21"/>
                <w:szCs w:val="21"/>
                <w:lang w:val="en-US" w:eastAsia="zh-CN"/>
              </w:rPr>
              <w:t>30</w:t>
            </w:r>
          </w:p>
        </w:tc>
        <w:tc>
          <w:tcPr>
            <w:tcW w:w="660" w:type="dxa"/>
            <w:vMerge w:val="continue"/>
          </w:tcPr>
          <w:p>
            <w:pPr>
              <w:spacing w:after="0" w:line="240" w:lineRule="auto"/>
              <w:ind w:left="0" w:leftChars="0" w:right="0" w:rightChars="0" w:firstLine="0" w:firstLineChars="0"/>
              <w:rPr>
                <w:sz w:val="36"/>
                <w:szCs w:val="36"/>
                <w:lang w:val="en-US" w:eastAsia="zh-CN"/>
              </w:rPr>
            </w:pPr>
          </w:p>
        </w:tc>
        <w:tc>
          <w:tcPr>
            <w:tcW w:w="2205" w:type="dxa"/>
            <w:vAlign w:val="top"/>
          </w:tcPr>
          <w:p>
            <w:pPr>
              <w:spacing w:after="0" w:line="240" w:lineRule="auto"/>
              <w:ind w:left="0" w:leftChars="0" w:right="0" w:rightChars="0" w:firstLine="0" w:firstLineChars="0"/>
              <w:rPr>
                <w:color w:val="000008"/>
                <w:sz w:val="20"/>
                <w:szCs w:val="20"/>
                <w:lang w:val="en-US" w:eastAsia="zh-CN"/>
              </w:rPr>
            </w:pPr>
            <w:r>
              <w:rPr>
                <w:color w:val="000008"/>
                <w:sz w:val="20"/>
                <w:szCs w:val="20"/>
              </w:rPr>
              <w:t>租脚手架、清理垃圾</w:t>
            </w:r>
          </w:p>
        </w:tc>
        <w:tc>
          <w:tcPr>
            <w:tcW w:w="1740" w:type="dxa"/>
            <w:vAlign w:val="top"/>
          </w:tcPr>
          <w:p>
            <w:pPr>
              <w:spacing w:after="0" w:line="240" w:lineRule="auto"/>
              <w:ind w:left="0" w:leftChars="0" w:right="0" w:rightChars="0" w:firstLine="0" w:firstLineChars="0"/>
              <w:rPr>
                <w:color w:val="000008"/>
                <w:sz w:val="20"/>
                <w:szCs w:val="20"/>
                <w:lang w:val="en-US" w:eastAsia="zh-CN"/>
              </w:rPr>
            </w:pPr>
            <w:r>
              <w:rPr>
                <w:color w:val="000008"/>
                <w:sz w:val="20"/>
                <w:szCs w:val="20"/>
              </w:rPr>
              <w:t>脚手架费用及清理装饰垃圾</w:t>
            </w:r>
          </w:p>
        </w:tc>
        <w:tc>
          <w:tcPr>
            <w:tcW w:w="855" w:type="dxa"/>
            <w:vAlign w:val="center"/>
          </w:tcPr>
          <w:p>
            <w:pPr>
              <w:spacing w:after="0" w:line="240" w:lineRule="auto"/>
              <w:ind w:left="0" w:leftChars="0" w:right="0" w:rightChars="0" w:firstLine="0" w:firstLineChars="0"/>
              <w:jc w:val="center"/>
              <w:rPr>
                <w:color w:val="000008"/>
                <w:sz w:val="20"/>
                <w:szCs w:val="20"/>
                <w:lang w:val="en-US" w:eastAsia="zh-CN"/>
              </w:rPr>
            </w:pPr>
            <w:r>
              <w:rPr>
                <w:color w:val="000008"/>
                <w:sz w:val="20"/>
                <w:szCs w:val="20"/>
              </w:rPr>
              <w:t>1</w:t>
            </w:r>
          </w:p>
        </w:tc>
        <w:tc>
          <w:tcPr>
            <w:tcW w:w="690" w:type="dxa"/>
            <w:vAlign w:val="center"/>
          </w:tcPr>
          <w:p>
            <w:pPr>
              <w:spacing w:after="0" w:line="240" w:lineRule="auto"/>
              <w:ind w:left="0" w:leftChars="0" w:right="0" w:rightChars="0" w:firstLine="0" w:firstLineChars="0"/>
              <w:jc w:val="center"/>
              <w:rPr>
                <w:color w:val="000008"/>
                <w:sz w:val="20"/>
                <w:szCs w:val="20"/>
                <w:lang w:val="en-US" w:eastAsia="zh-CN"/>
              </w:rPr>
            </w:pPr>
            <w:r>
              <w:rPr>
                <w:color w:val="000008"/>
                <w:sz w:val="20"/>
                <w:szCs w:val="20"/>
              </w:rPr>
              <w:t>项</w:t>
            </w:r>
          </w:p>
        </w:tc>
        <w:tc>
          <w:tcPr>
            <w:tcW w:w="663" w:type="dxa"/>
          </w:tcPr>
          <w:p>
            <w:pPr>
              <w:spacing w:after="0" w:line="240" w:lineRule="auto"/>
              <w:ind w:left="0" w:leftChars="0" w:right="0" w:rightChars="0" w:firstLine="0" w:firstLineChars="0"/>
              <w:rPr>
                <w:rFonts w:ascii="宋体" w:hAnsi="Times New Roman" w:eastAsia="宋体" w:cs="Times New Roman"/>
                <w:kern w:val="2"/>
                <w:sz w:val="21"/>
                <w:szCs w:val="24"/>
                <w:lang w:val="en-US" w:eastAsia="zh-CN" w:bidi="ar-SA"/>
              </w:rPr>
            </w:pPr>
          </w:p>
        </w:tc>
        <w:tc>
          <w:tcPr>
            <w:tcW w:w="688" w:type="dxa"/>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0" w:type="auto"/>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rPr>
        <w:tc>
          <w:tcPr>
            <w:tcW w:w="0" w:type="auto"/>
            <w:vAlign w:val="center"/>
          </w:tcPr>
          <w:p>
            <w:pPr>
              <w:numPr>
                <w:ilvl w:val="0"/>
                <w:numId w:val="0"/>
              </w:numPr>
              <w:autoSpaceDE/>
              <w:autoSpaceDN/>
              <w:spacing w:before="0" w:after="0" w:line="312" w:lineRule="auto"/>
              <w:ind w:left="0" w:right="0" w:firstLine="0"/>
              <w:jc w:val="center"/>
              <w:rPr>
                <w:rFonts w:hint="default" w:ascii="黑体" w:hAnsi="黑体" w:eastAsia="黑体" w:cs="黑体"/>
                <w:color w:val="auto"/>
                <w:position w:val="0"/>
                <w:sz w:val="21"/>
                <w:szCs w:val="21"/>
                <w:lang w:val="en-US" w:eastAsia="zh-CN"/>
              </w:rPr>
            </w:pPr>
            <w:r>
              <w:rPr>
                <w:rFonts w:hint="eastAsia" w:ascii="黑体" w:hAnsi="黑体" w:eastAsia="黑体" w:cs="黑体"/>
                <w:color w:val="auto"/>
                <w:position w:val="0"/>
                <w:sz w:val="21"/>
                <w:szCs w:val="21"/>
                <w:lang w:val="en-US" w:eastAsia="zh-CN"/>
              </w:rPr>
              <w:t>31</w:t>
            </w:r>
          </w:p>
        </w:tc>
        <w:tc>
          <w:tcPr>
            <w:tcW w:w="660" w:type="dxa"/>
          </w:tcPr>
          <w:p>
            <w:pPr>
              <w:spacing w:after="0" w:line="240" w:lineRule="auto"/>
              <w:ind w:left="0" w:leftChars="0" w:right="0" w:rightChars="0" w:firstLine="0" w:firstLineChars="0"/>
              <w:rPr>
                <w:sz w:val="36"/>
                <w:szCs w:val="36"/>
                <w:lang w:val="en-US" w:eastAsia="zh-CN"/>
              </w:rPr>
            </w:pPr>
          </w:p>
        </w:tc>
        <w:tc>
          <w:tcPr>
            <w:tcW w:w="2205" w:type="dxa"/>
          </w:tcPr>
          <w:p>
            <w:pPr>
              <w:spacing w:after="0" w:line="240" w:lineRule="auto"/>
              <w:ind w:left="0" w:leftChars="0" w:right="0" w:rightChars="0" w:firstLine="0" w:firstLineChars="0"/>
              <w:rPr>
                <w:color w:val="000008"/>
                <w:sz w:val="20"/>
                <w:szCs w:val="20"/>
                <w:lang w:val="en-US" w:eastAsia="zh-CN"/>
              </w:rPr>
            </w:pPr>
            <w:r>
              <w:rPr>
                <w:color w:val="000008"/>
                <w:sz w:val="20"/>
                <w:szCs w:val="20"/>
              </w:rPr>
              <w:t>小计</w:t>
            </w:r>
          </w:p>
        </w:tc>
        <w:tc>
          <w:tcPr>
            <w:tcW w:w="1740" w:type="dxa"/>
          </w:tcPr>
          <w:p>
            <w:pPr>
              <w:spacing w:after="0" w:line="240" w:lineRule="auto"/>
              <w:ind w:left="0" w:leftChars="0" w:right="0" w:rightChars="0" w:firstLine="0" w:firstLineChars="0"/>
              <w:rPr>
                <w:color w:val="000008"/>
                <w:sz w:val="20"/>
                <w:szCs w:val="20"/>
                <w:lang w:val="en-US" w:eastAsia="zh-CN"/>
              </w:rPr>
            </w:pPr>
          </w:p>
        </w:tc>
        <w:tc>
          <w:tcPr>
            <w:tcW w:w="855" w:type="dxa"/>
            <w:vAlign w:val="center"/>
          </w:tcPr>
          <w:p>
            <w:pPr>
              <w:spacing w:after="0" w:line="240" w:lineRule="auto"/>
              <w:ind w:left="0" w:leftChars="0" w:right="0" w:rightChars="0" w:firstLine="0" w:firstLineChars="0"/>
              <w:rPr>
                <w:color w:val="000008"/>
                <w:sz w:val="20"/>
                <w:szCs w:val="20"/>
                <w:lang w:val="en-US" w:eastAsia="zh-CN"/>
              </w:rPr>
            </w:pPr>
          </w:p>
        </w:tc>
        <w:tc>
          <w:tcPr>
            <w:tcW w:w="690" w:type="dxa"/>
            <w:vAlign w:val="center"/>
          </w:tcPr>
          <w:p>
            <w:pPr>
              <w:spacing w:after="0" w:line="240" w:lineRule="auto"/>
              <w:ind w:left="0" w:leftChars="0" w:right="0" w:rightChars="0" w:firstLine="0" w:firstLineChars="0"/>
              <w:rPr>
                <w:color w:val="000008"/>
                <w:sz w:val="20"/>
                <w:szCs w:val="20"/>
                <w:lang w:val="en-US" w:eastAsia="zh-CN"/>
              </w:rPr>
            </w:pPr>
          </w:p>
        </w:tc>
        <w:tc>
          <w:tcPr>
            <w:tcW w:w="663" w:type="dxa"/>
          </w:tcPr>
          <w:p>
            <w:pPr>
              <w:spacing w:after="0" w:line="240" w:lineRule="auto"/>
              <w:ind w:left="0" w:leftChars="0" w:right="0" w:rightChars="0" w:firstLine="0" w:firstLineChars="0"/>
              <w:rPr>
                <w:rFonts w:ascii="宋体" w:hAnsi="Times New Roman" w:eastAsia="宋体" w:cs="Times New Roman"/>
                <w:kern w:val="2"/>
                <w:sz w:val="21"/>
                <w:szCs w:val="24"/>
                <w:lang w:val="en-US" w:eastAsia="zh-CN" w:bidi="ar-SA"/>
              </w:rPr>
            </w:pPr>
          </w:p>
        </w:tc>
        <w:tc>
          <w:tcPr>
            <w:tcW w:w="688" w:type="dxa"/>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0" w:type="auto"/>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rPr>
        <w:tc>
          <w:tcPr>
            <w:tcW w:w="0" w:type="auto"/>
            <w:vAlign w:val="center"/>
          </w:tcPr>
          <w:p>
            <w:pPr>
              <w:numPr>
                <w:ilvl w:val="0"/>
                <w:numId w:val="0"/>
              </w:numPr>
              <w:autoSpaceDE/>
              <w:autoSpaceDN/>
              <w:spacing w:before="0" w:after="0" w:line="312" w:lineRule="auto"/>
              <w:ind w:left="0" w:right="0" w:firstLine="0"/>
              <w:jc w:val="center"/>
              <w:rPr>
                <w:rFonts w:hint="default" w:ascii="黑体" w:hAnsi="黑体" w:eastAsia="黑体" w:cs="黑体"/>
                <w:color w:val="auto"/>
                <w:position w:val="0"/>
                <w:sz w:val="21"/>
                <w:szCs w:val="21"/>
                <w:lang w:val="en-US" w:eastAsia="zh-CN"/>
              </w:rPr>
            </w:pPr>
            <w:r>
              <w:rPr>
                <w:rFonts w:hint="eastAsia" w:ascii="黑体" w:hAnsi="黑体" w:eastAsia="黑体" w:cs="黑体"/>
                <w:color w:val="auto"/>
                <w:position w:val="0"/>
                <w:sz w:val="21"/>
                <w:szCs w:val="21"/>
                <w:lang w:val="en-US" w:eastAsia="zh-CN"/>
              </w:rPr>
              <w:t>32</w:t>
            </w:r>
          </w:p>
        </w:tc>
        <w:tc>
          <w:tcPr>
            <w:tcW w:w="660" w:type="dxa"/>
          </w:tcPr>
          <w:p>
            <w:pPr>
              <w:spacing w:after="0" w:line="240" w:lineRule="auto"/>
              <w:ind w:left="0" w:leftChars="0" w:right="0" w:rightChars="0" w:firstLine="0" w:firstLineChars="0"/>
              <w:rPr>
                <w:sz w:val="36"/>
                <w:szCs w:val="36"/>
                <w:lang w:val="en-US" w:eastAsia="zh-CN"/>
              </w:rPr>
            </w:pPr>
          </w:p>
        </w:tc>
        <w:tc>
          <w:tcPr>
            <w:tcW w:w="2205" w:type="dxa"/>
          </w:tcPr>
          <w:p>
            <w:pPr>
              <w:spacing w:after="0" w:line="240" w:lineRule="auto"/>
              <w:ind w:left="0" w:leftChars="0" w:right="0" w:rightChars="0" w:firstLine="0" w:firstLineChars="0"/>
              <w:rPr>
                <w:color w:val="000008"/>
                <w:sz w:val="20"/>
                <w:szCs w:val="20"/>
              </w:rPr>
            </w:pPr>
            <w:r>
              <w:rPr>
                <w:rFonts w:hint="eastAsia" w:ascii="宋体"/>
                <w:sz w:val="28"/>
                <w:szCs w:val="36"/>
                <w:lang w:val="en-US" w:eastAsia="zh-CN"/>
              </w:rPr>
              <w:t>总计（含税价）</w:t>
            </w:r>
          </w:p>
        </w:tc>
        <w:tc>
          <w:tcPr>
            <w:tcW w:w="1740" w:type="dxa"/>
          </w:tcPr>
          <w:p>
            <w:pPr>
              <w:spacing w:after="0" w:line="240" w:lineRule="auto"/>
              <w:ind w:left="0" w:leftChars="0" w:right="0" w:rightChars="0" w:firstLine="0" w:firstLineChars="0"/>
              <w:rPr>
                <w:color w:val="000008"/>
                <w:sz w:val="20"/>
                <w:szCs w:val="20"/>
              </w:rPr>
            </w:pPr>
          </w:p>
        </w:tc>
        <w:tc>
          <w:tcPr>
            <w:tcW w:w="855" w:type="dxa"/>
            <w:vAlign w:val="center"/>
          </w:tcPr>
          <w:p>
            <w:pPr>
              <w:spacing w:after="0" w:line="240" w:lineRule="auto"/>
              <w:ind w:left="0" w:leftChars="0" w:right="0" w:rightChars="0" w:firstLine="0" w:firstLineChars="0"/>
              <w:jc w:val="center"/>
              <w:rPr>
                <w:color w:val="000008"/>
                <w:sz w:val="20"/>
                <w:szCs w:val="20"/>
              </w:rPr>
            </w:pPr>
          </w:p>
        </w:tc>
        <w:tc>
          <w:tcPr>
            <w:tcW w:w="690" w:type="dxa"/>
            <w:vAlign w:val="center"/>
          </w:tcPr>
          <w:p>
            <w:pPr>
              <w:spacing w:after="0" w:line="240" w:lineRule="auto"/>
              <w:ind w:left="0" w:leftChars="0" w:right="0" w:rightChars="0" w:firstLine="0" w:firstLineChars="0"/>
              <w:jc w:val="center"/>
              <w:rPr>
                <w:color w:val="000008"/>
                <w:sz w:val="20"/>
                <w:szCs w:val="20"/>
              </w:rPr>
            </w:pPr>
          </w:p>
        </w:tc>
        <w:tc>
          <w:tcPr>
            <w:tcW w:w="663" w:type="dxa"/>
          </w:tcPr>
          <w:p>
            <w:pPr>
              <w:spacing w:after="0" w:line="240" w:lineRule="auto"/>
              <w:ind w:left="0" w:leftChars="0" w:right="0" w:rightChars="0" w:firstLine="0" w:firstLineChars="0"/>
              <w:rPr>
                <w:rFonts w:ascii="宋体" w:hAnsi="Times New Roman" w:eastAsia="宋体" w:cs="Times New Roman"/>
                <w:kern w:val="2"/>
                <w:sz w:val="21"/>
                <w:szCs w:val="24"/>
                <w:lang w:val="en-US" w:eastAsia="zh-CN" w:bidi="ar-SA"/>
              </w:rPr>
            </w:pPr>
          </w:p>
        </w:tc>
        <w:tc>
          <w:tcPr>
            <w:tcW w:w="688" w:type="dxa"/>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c>
          <w:tcPr>
            <w:tcW w:w="0" w:type="auto"/>
          </w:tcPr>
          <w:p>
            <w:pPr>
              <w:numPr>
                <w:ilvl w:val="0"/>
                <w:numId w:val="0"/>
              </w:numPr>
              <w:autoSpaceDE/>
              <w:autoSpaceDN/>
              <w:spacing w:before="0" w:after="0" w:line="312" w:lineRule="auto"/>
              <w:ind w:left="0" w:right="0" w:firstLine="0"/>
              <w:jc w:val="both"/>
              <w:rPr>
                <w:rFonts w:ascii="黑体" w:hAnsi="黑体" w:eastAsia="黑体" w:cs="黑体"/>
                <w:color w:val="auto"/>
                <w:position w:val="0"/>
                <w:sz w:val="21"/>
                <w:szCs w:val="21"/>
              </w:rPr>
            </w:pPr>
          </w:p>
        </w:tc>
      </w:tr>
    </w:tbl>
    <w:p>
      <w:pPr>
        <w:spacing w:line="360" w:lineRule="auto"/>
        <w:jc w:val="left"/>
        <w:rPr>
          <w:rFonts w:hint="eastAsia"/>
          <w:b/>
          <w:bCs/>
          <w:lang w:eastAsia="zh-CN"/>
        </w:rPr>
      </w:pPr>
    </w:p>
    <w:p>
      <w:pPr>
        <w:spacing w:line="360" w:lineRule="auto"/>
        <w:jc w:val="left"/>
        <w:rPr>
          <w:rFonts w:hint="eastAsia"/>
          <w:b/>
          <w:bCs/>
          <w:lang w:eastAsia="zh-CN"/>
        </w:rPr>
      </w:pPr>
      <w:r>
        <w:rPr>
          <w:rFonts w:hint="eastAsia"/>
          <w:b/>
          <w:bCs/>
          <w:lang w:eastAsia="zh-CN"/>
        </w:rPr>
        <w:t>附件二：</w:t>
      </w:r>
    </w:p>
    <w:p>
      <w:pPr>
        <w:spacing w:line="360" w:lineRule="auto"/>
        <w:jc w:val="center"/>
        <w:rPr>
          <w:rFonts w:eastAsia="黑体"/>
          <w:b/>
          <w:bCs/>
          <w:sz w:val="32"/>
          <w:szCs w:val="32"/>
        </w:rPr>
      </w:pPr>
      <w:r>
        <w:rPr>
          <w:rFonts w:hint="eastAsia" w:eastAsia="黑体"/>
          <w:b/>
          <w:bCs/>
          <w:sz w:val="32"/>
          <w:szCs w:val="32"/>
        </w:rPr>
        <w:t>法人授权委托书</w:t>
      </w:r>
    </w:p>
    <w:p>
      <w:pPr>
        <w:spacing w:line="480" w:lineRule="auto"/>
        <w:rPr>
          <w:rFonts w:hint="eastAsia"/>
        </w:rPr>
      </w:pPr>
    </w:p>
    <w:p>
      <w:pPr>
        <w:autoSpaceDE w:val="0"/>
        <w:autoSpaceDN w:val="0"/>
        <w:adjustRightInd w:val="0"/>
        <w:spacing w:line="360" w:lineRule="auto"/>
        <w:ind w:firstLine="420"/>
        <w:rPr>
          <w:szCs w:val="21"/>
        </w:rPr>
      </w:pPr>
      <w:r>
        <w:rPr>
          <w:szCs w:val="21"/>
          <w:lang w:val="zh-CN"/>
        </w:rPr>
        <w:t xml:space="preserve">本授权委托书声明：我 </w:t>
      </w:r>
      <w:r>
        <w:rPr>
          <w:szCs w:val="21"/>
          <w:u w:val="single"/>
          <w:lang w:val="zh-CN"/>
        </w:rPr>
        <w:t xml:space="preserve">          </w:t>
      </w:r>
      <w:r>
        <w:rPr>
          <w:szCs w:val="21"/>
          <w:lang w:val="zh-CN"/>
        </w:rPr>
        <w:t>（姓名）系</w:t>
      </w:r>
      <w:r>
        <w:rPr>
          <w:szCs w:val="21"/>
          <w:u w:val="single"/>
          <w:lang w:val="zh-CN"/>
        </w:rPr>
        <w:t xml:space="preserve">      </w:t>
      </w:r>
      <w:r>
        <w:rPr>
          <w:rFonts w:hint="eastAsia"/>
          <w:szCs w:val="21"/>
          <w:u w:val="single"/>
          <w:lang w:val="zh-CN"/>
        </w:rPr>
        <w:t xml:space="preserve">             </w:t>
      </w:r>
      <w:r>
        <w:rPr>
          <w:szCs w:val="21"/>
          <w:u w:val="single"/>
          <w:lang w:val="zh-CN"/>
        </w:rPr>
        <w:t xml:space="preserve">       </w:t>
      </w:r>
      <w:r>
        <w:rPr>
          <w:szCs w:val="21"/>
          <w:lang w:val="zh-CN"/>
        </w:rPr>
        <w:t>（投标人名称）的法定代表人，现授权委托</w:t>
      </w:r>
      <w:r>
        <w:rPr>
          <w:szCs w:val="21"/>
          <w:u w:val="single"/>
          <w:lang w:val="zh-CN"/>
        </w:rPr>
        <w:t xml:space="preserve">    </w:t>
      </w:r>
      <w:r>
        <w:rPr>
          <w:rFonts w:hint="eastAsia"/>
          <w:szCs w:val="21"/>
          <w:u w:val="single"/>
          <w:lang w:val="zh-CN"/>
        </w:rPr>
        <w:t xml:space="preserve">  </w:t>
      </w:r>
      <w:r>
        <w:rPr>
          <w:szCs w:val="21"/>
          <w:u w:val="single"/>
          <w:lang w:val="zh-CN"/>
        </w:rPr>
        <w:t xml:space="preserve">     </w:t>
      </w:r>
      <w:r>
        <w:rPr>
          <w:szCs w:val="21"/>
          <w:lang w:val="zh-CN"/>
        </w:rPr>
        <w:t>（姓名）为我公司代理人，以本公司的名义参加</w:t>
      </w:r>
      <w:r>
        <w:rPr>
          <w:rFonts w:hint="eastAsia"/>
          <w:szCs w:val="21"/>
          <w:lang w:val="zh-CN"/>
        </w:rPr>
        <w:t>苏州高新区人民医院</w:t>
      </w:r>
      <w:r>
        <w:rPr>
          <w:szCs w:val="21"/>
          <w:lang w:val="zh-CN"/>
        </w:rPr>
        <w:t>组织实施的编号为</w:t>
      </w:r>
      <w:r>
        <w:rPr>
          <w:szCs w:val="21"/>
          <w:u w:val="single"/>
          <w:lang w:val="zh-CN"/>
        </w:rPr>
        <w:t xml:space="preserve">                        </w:t>
      </w:r>
      <w:r>
        <w:rPr>
          <w:szCs w:val="21"/>
          <w:lang w:val="zh-CN"/>
        </w:rPr>
        <w:t>号</w:t>
      </w:r>
      <w:r>
        <w:rPr>
          <w:rFonts w:hint="eastAsia"/>
          <w:szCs w:val="21"/>
          <w:lang w:val="zh-CN"/>
        </w:rPr>
        <w:t>采购</w:t>
      </w:r>
      <w:r>
        <w:rPr>
          <w:szCs w:val="21"/>
          <w:lang w:val="zh-CN"/>
        </w:rPr>
        <w:t>活动。</w:t>
      </w:r>
    </w:p>
    <w:p>
      <w:pPr>
        <w:autoSpaceDE w:val="0"/>
        <w:autoSpaceDN w:val="0"/>
        <w:adjustRightInd w:val="0"/>
        <w:spacing w:line="360" w:lineRule="auto"/>
        <w:ind w:firstLine="420"/>
        <w:rPr>
          <w:szCs w:val="21"/>
        </w:rPr>
      </w:pPr>
      <w:r>
        <w:rPr>
          <w:szCs w:val="21"/>
          <w:lang w:val="zh-CN"/>
        </w:rPr>
        <w:t>代理人在授权委托书有效期内签署的所有文件不因授权委托的撤销而失效，除非有撤销授权委托的书面通知，本授权委托书自投标开始至合同履行完毕止。</w:t>
      </w:r>
    </w:p>
    <w:p>
      <w:pPr>
        <w:autoSpaceDE w:val="0"/>
        <w:autoSpaceDN w:val="0"/>
        <w:adjustRightInd w:val="0"/>
        <w:spacing w:line="360" w:lineRule="auto"/>
        <w:ind w:firstLine="425"/>
        <w:rPr>
          <w:szCs w:val="21"/>
        </w:rPr>
      </w:pPr>
      <w:r>
        <w:rPr>
          <w:szCs w:val="21"/>
          <w:lang w:val="zh-CN"/>
        </w:rPr>
        <w:t>代理人无转委托权。特此委托。</w:t>
      </w:r>
    </w:p>
    <w:p>
      <w:pPr>
        <w:spacing w:line="480" w:lineRule="auto"/>
        <w:rPr>
          <w:rFonts w:hint="eastAsia"/>
        </w:rPr>
      </w:pPr>
    </w:p>
    <w:p>
      <w:pPr>
        <w:spacing w:line="480" w:lineRule="auto"/>
      </w:pPr>
      <w:r>
        <w:rPr>
          <w:rFonts w:hint="eastAsia"/>
        </w:rPr>
        <w:t>代理人（</w:t>
      </w:r>
      <w:r>
        <w:rPr>
          <w:rFonts w:hint="eastAsia"/>
          <w:bCs/>
        </w:rPr>
        <w:t>签字或签章）</w:t>
      </w:r>
      <w:r>
        <w:rPr>
          <w:rFonts w:hint="eastAsia"/>
        </w:rPr>
        <w:t>：</w:t>
      </w:r>
      <w:r>
        <w:t xml:space="preserve">           </w:t>
      </w:r>
      <w:r>
        <w:rPr>
          <w:rFonts w:hint="eastAsia"/>
        </w:rPr>
        <w:t xml:space="preserve">     法定代表人（</w:t>
      </w:r>
      <w:r>
        <w:rPr>
          <w:rFonts w:hint="eastAsia"/>
          <w:bCs/>
        </w:rPr>
        <w:t>签字或签章）</w:t>
      </w:r>
      <w:r>
        <w:rPr>
          <w:rFonts w:hint="eastAsia"/>
        </w:rPr>
        <w:t>：</w:t>
      </w:r>
    </w:p>
    <w:p>
      <w:pPr>
        <w:spacing w:line="480" w:lineRule="auto"/>
      </w:pPr>
      <w:r>
        <w:rPr>
          <w:rFonts w:hint="eastAsia"/>
        </w:rPr>
        <w:t>职务：</w:t>
      </w:r>
      <w:r>
        <w:t xml:space="preserve">                 </w:t>
      </w:r>
    </w:p>
    <w:p>
      <w:pPr>
        <w:spacing w:line="480" w:lineRule="auto"/>
      </w:pPr>
      <w:r>
        <w:rPr>
          <w:rFonts w:hint="eastAsia"/>
        </w:rPr>
        <w:t>联系电话：</w:t>
      </w:r>
      <w:r>
        <w:t xml:space="preserve">                     </w:t>
      </w:r>
      <w:r>
        <w:rPr>
          <w:rFonts w:hint="eastAsia"/>
        </w:rPr>
        <w:t xml:space="preserve">          </w:t>
      </w:r>
      <w:r>
        <w:rPr>
          <w:rFonts w:hint="eastAsia" w:hAnsi="宋体"/>
          <w:szCs w:val="20"/>
          <w:lang w:eastAsia="zh-CN"/>
        </w:rPr>
        <w:t>供应商</w:t>
      </w:r>
      <w:r>
        <w:rPr>
          <w:rFonts w:hint="eastAsia" w:hAnsi="宋体"/>
          <w:szCs w:val="20"/>
        </w:rPr>
        <w:t>单位：（公章）</w:t>
      </w:r>
    </w:p>
    <w:p>
      <w:pPr>
        <w:spacing w:line="360" w:lineRule="auto"/>
        <w:jc w:val="left"/>
        <w:rPr>
          <w:rFonts w:hint="eastAsia"/>
        </w:rPr>
      </w:pPr>
    </w:p>
    <w:p>
      <w:pPr>
        <w:spacing w:line="360" w:lineRule="auto"/>
        <w:jc w:val="left"/>
        <w:rPr>
          <w:rFonts w:hint="eastAsia"/>
        </w:rPr>
      </w:pPr>
    </w:p>
    <w:p>
      <w:pPr>
        <w:spacing w:line="360" w:lineRule="auto"/>
        <w:jc w:val="left"/>
        <w:rPr>
          <w:rFonts w:hint="eastAsia"/>
        </w:rPr>
      </w:pPr>
    </w:p>
    <w:p>
      <w:pPr>
        <w:spacing w:line="360" w:lineRule="auto"/>
        <w:jc w:val="left"/>
        <w:rPr>
          <w:rFonts w:hint="eastAsia"/>
        </w:rPr>
      </w:pPr>
    </w:p>
    <w:p>
      <w:pPr>
        <w:spacing w:line="360" w:lineRule="auto"/>
        <w:jc w:val="left"/>
        <w:rPr>
          <w:rFonts w:hint="eastAsia"/>
        </w:rPr>
      </w:pPr>
    </w:p>
    <w:p>
      <w:pPr>
        <w:spacing w:line="360" w:lineRule="auto"/>
        <w:jc w:val="left"/>
        <w:rPr>
          <w:rFonts w:hint="eastAsia"/>
        </w:rPr>
      </w:pPr>
    </w:p>
    <w:p>
      <w:pPr>
        <w:spacing w:line="360" w:lineRule="auto"/>
        <w:jc w:val="left"/>
        <w:rPr>
          <w:rFonts w:hint="eastAsia"/>
        </w:rPr>
      </w:pPr>
    </w:p>
    <w:p>
      <w:pPr>
        <w:spacing w:line="360" w:lineRule="auto"/>
        <w:jc w:val="left"/>
        <w:rPr>
          <w:rFonts w:hint="eastAsia"/>
        </w:rPr>
      </w:pPr>
    </w:p>
    <w:p>
      <w:pPr>
        <w:spacing w:line="360" w:lineRule="auto"/>
        <w:jc w:val="left"/>
        <w:rPr>
          <w:rFonts w:hint="eastAsia"/>
        </w:rPr>
      </w:pPr>
    </w:p>
    <w:p>
      <w:pPr>
        <w:spacing w:line="360" w:lineRule="auto"/>
        <w:jc w:val="left"/>
        <w:rPr>
          <w:rFonts w:hint="eastAsia"/>
        </w:rPr>
      </w:pPr>
    </w:p>
    <w:p>
      <w:pPr>
        <w:spacing w:line="360" w:lineRule="auto"/>
        <w:jc w:val="left"/>
        <w:rPr>
          <w:rFonts w:hint="eastAsia"/>
        </w:rPr>
      </w:pPr>
    </w:p>
    <w:p>
      <w:pPr>
        <w:spacing w:line="360" w:lineRule="auto"/>
        <w:jc w:val="left"/>
        <w:rPr>
          <w:rFonts w:hint="eastAsia"/>
        </w:rPr>
      </w:pPr>
    </w:p>
    <w:p>
      <w:pPr>
        <w:pStyle w:val="2"/>
        <w:rPr>
          <w:rFonts w:hint="eastAsia"/>
        </w:rPr>
      </w:pPr>
    </w:p>
    <w:p>
      <w:pPr>
        <w:pStyle w:val="2"/>
        <w:rPr>
          <w:rFonts w:hint="eastAsia"/>
        </w:rPr>
      </w:pPr>
    </w:p>
    <w:p>
      <w:pPr>
        <w:spacing w:line="360" w:lineRule="auto"/>
        <w:jc w:val="left"/>
        <w:rPr>
          <w:rFonts w:hint="eastAsia"/>
          <w:b/>
          <w:bCs/>
          <w:lang w:eastAsia="zh-CN"/>
        </w:rPr>
      </w:pPr>
      <w:r>
        <w:rPr>
          <w:rFonts w:hint="eastAsia"/>
          <w:b/>
          <w:bCs/>
          <w:lang w:eastAsia="zh-CN"/>
        </w:rPr>
        <w:t>附件三：</w:t>
      </w:r>
    </w:p>
    <w:p>
      <w:pPr>
        <w:autoSpaceDE w:val="0"/>
        <w:autoSpaceDN w:val="0"/>
        <w:adjustRightInd w:val="0"/>
        <w:spacing w:line="360" w:lineRule="auto"/>
        <w:jc w:val="center"/>
        <w:rPr>
          <w:rFonts w:hint="eastAsia" w:ascii="黑体" w:eastAsia="黑体"/>
          <w:b/>
          <w:sz w:val="32"/>
          <w:szCs w:val="32"/>
        </w:rPr>
      </w:pPr>
      <w:r>
        <w:rPr>
          <w:rFonts w:hint="eastAsia" w:ascii="黑体" w:eastAsia="黑体"/>
          <w:b/>
          <w:sz w:val="32"/>
          <w:szCs w:val="32"/>
          <w:lang w:val="zh-CN"/>
        </w:rPr>
        <w:t>投标承诺函</w:t>
      </w:r>
    </w:p>
    <w:p>
      <w:pPr>
        <w:autoSpaceDE w:val="0"/>
        <w:autoSpaceDN w:val="0"/>
        <w:adjustRightInd w:val="0"/>
        <w:spacing w:line="380" w:lineRule="exact"/>
      </w:pPr>
      <w:r>
        <w:rPr>
          <w:rFonts w:hint="eastAsia"/>
          <w:u w:val="single"/>
          <w:lang w:val="zh-CN"/>
        </w:rPr>
        <w:t>苏州高新区人民医院</w:t>
      </w:r>
      <w:r>
        <w:rPr>
          <w:lang w:val="zh-CN"/>
        </w:rPr>
        <w:t>：</w:t>
      </w:r>
    </w:p>
    <w:p>
      <w:pPr>
        <w:autoSpaceDE w:val="0"/>
        <w:autoSpaceDN w:val="0"/>
        <w:adjustRightInd w:val="0"/>
        <w:spacing w:line="380" w:lineRule="exact"/>
        <w:ind w:firstLine="420" w:firstLineChars="200"/>
        <w:rPr>
          <w:rFonts w:hint="eastAsia"/>
        </w:rPr>
      </w:pPr>
      <w:r>
        <w:rPr>
          <w:lang w:val="zh-CN"/>
        </w:rPr>
        <w:t xml:space="preserve">我方收到贵公司 </w:t>
      </w:r>
      <w:r>
        <w:rPr>
          <w:u w:val="single"/>
          <w:lang w:val="zh-CN"/>
        </w:rPr>
        <w:t xml:space="preserve">       </w:t>
      </w:r>
      <w:r>
        <w:rPr>
          <w:rFonts w:hint="eastAsia"/>
          <w:u w:val="single"/>
          <w:lang w:val="zh-CN"/>
        </w:rPr>
        <w:t xml:space="preserve">                             </w:t>
      </w:r>
      <w:r>
        <w:rPr>
          <w:u w:val="single"/>
          <w:lang w:val="zh-CN"/>
        </w:rPr>
        <w:t xml:space="preserve">    </w:t>
      </w:r>
      <w:r>
        <w:rPr>
          <w:lang w:val="zh-CN"/>
        </w:rPr>
        <w:t>号</w:t>
      </w:r>
      <w:r>
        <w:rPr>
          <w:rFonts w:hint="eastAsia"/>
          <w:lang w:val="zh-CN"/>
        </w:rPr>
        <w:t>采购</w:t>
      </w:r>
      <w:r>
        <w:rPr>
          <w:lang w:val="zh-CN"/>
        </w:rPr>
        <w:t>文件，经仔细阅读和研究，我方决定参加</w:t>
      </w:r>
      <w:r>
        <w:rPr>
          <w:rFonts w:hint="eastAsia"/>
          <w:lang w:val="zh-CN"/>
        </w:rPr>
        <w:t>投标</w:t>
      </w:r>
      <w:r>
        <w:rPr>
          <w:lang w:val="zh-CN"/>
        </w:rPr>
        <w:t>。</w:t>
      </w:r>
      <w:r>
        <w:rPr>
          <w:rFonts w:hint="eastAsia"/>
          <w:lang w:val="zh-CN"/>
        </w:rPr>
        <w:t>并向贵公司承诺：</w:t>
      </w:r>
    </w:p>
    <w:p>
      <w:pPr>
        <w:autoSpaceDE w:val="0"/>
        <w:autoSpaceDN w:val="0"/>
        <w:adjustRightInd w:val="0"/>
        <w:spacing w:line="380" w:lineRule="exact"/>
        <w:ind w:firstLine="412" w:firstLineChars="200"/>
      </w:pPr>
      <w:r>
        <w:rPr>
          <w:spacing w:val="-2"/>
          <w:lang w:val="zh-CN"/>
        </w:rPr>
        <w:t>1、</w:t>
      </w:r>
      <w:r>
        <w:t>我方愿意按照</w:t>
      </w:r>
      <w:r>
        <w:rPr>
          <w:rFonts w:hint="eastAsia"/>
        </w:rPr>
        <w:t>采购</w:t>
      </w:r>
      <w:r>
        <w:t>文件的一切要求，提供本项目的所有内容，我方的</w:t>
      </w:r>
      <w:r>
        <w:rPr>
          <w:rFonts w:hint="eastAsia"/>
        </w:rPr>
        <w:t>响应</w:t>
      </w:r>
      <w:r>
        <w:t>报价包括</w:t>
      </w:r>
      <w:r>
        <w:rPr>
          <w:rFonts w:hint="eastAsia"/>
        </w:rPr>
        <w:t>人工费，差旅费，物流费，备件费等相关费用。</w:t>
      </w:r>
    </w:p>
    <w:p>
      <w:pPr>
        <w:pStyle w:val="13"/>
        <w:spacing w:line="380" w:lineRule="exact"/>
        <w:ind w:firstLine="420" w:firstLineChars="200"/>
        <w:rPr>
          <w:rFonts w:hint="eastAsia" w:ascii="Times New Roman" w:hAnsi="Times New Roman" w:eastAsia="宋体"/>
          <w:spacing w:val="-4"/>
          <w:kern w:val="2"/>
          <w:sz w:val="21"/>
          <w:szCs w:val="21"/>
          <w:lang w:val="zh-CN"/>
        </w:rPr>
      </w:pPr>
      <w:r>
        <w:rPr>
          <w:rFonts w:ascii="Times New Roman" w:hAnsi="Times New Roman" w:eastAsia="宋体"/>
          <w:kern w:val="2"/>
          <w:sz w:val="21"/>
          <w:szCs w:val="24"/>
          <w:lang w:val="zh-CN"/>
        </w:rPr>
        <w:t>2、</w:t>
      </w:r>
      <w:r>
        <w:rPr>
          <w:rFonts w:ascii="Times New Roman" w:hAnsi="Times New Roman" w:eastAsia="宋体"/>
          <w:spacing w:val="-4"/>
          <w:kern w:val="2"/>
          <w:sz w:val="21"/>
          <w:szCs w:val="21"/>
          <w:lang w:val="zh-CN"/>
        </w:rPr>
        <w:t>如果我方的</w:t>
      </w:r>
      <w:r>
        <w:rPr>
          <w:rFonts w:hint="eastAsia" w:ascii="Times New Roman" w:hAnsi="Times New Roman" w:eastAsia="宋体"/>
          <w:spacing w:val="-4"/>
          <w:kern w:val="2"/>
          <w:sz w:val="21"/>
          <w:szCs w:val="21"/>
          <w:lang w:val="zh-CN"/>
        </w:rPr>
        <w:t>响应文件</w:t>
      </w:r>
      <w:r>
        <w:rPr>
          <w:rFonts w:ascii="Times New Roman" w:hAnsi="Times New Roman" w:eastAsia="宋体"/>
          <w:spacing w:val="-4"/>
          <w:kern w:val="2"/>
          <w:sz w:val="21"/>
          <w:szCs w:val="21"/>
          <w:lang w:val="zh-CN"/>
        </w:rPr>
        <w:t>被接受，我方将严格履行</w:t>
      </w:r>
      <w:r>
        <w:rPr>
          <w:rFonts w:hint="eastAsia" w:ascii="Times New Roman" w:hAnsi="Times New Roman" w:eastAsia="宋体"/>
          <w:spacing w:val="-4"/>
          <w:kern w:val="2"/>
          <w:sz w:val="21"/>
          <w:szCs w:val="21"/>
          <w:lang w:val="zh-CN"/>
        </w:rPr>
        <w:t>采购</w:t>
      </w:r>
      <w:r>
        <w:rPr>
          <w:rFonts w:ascii="Times New Roman" w:hAnsi="Times New Roman" w:eastAsia="宋体"/>
          <w:spacing w:val="-4"/>
          <w:kern w:val="2"/>
          <w:sz w:val="21"/>
          <w:szCs w:val="21"/>
          <w:lang w:val="zh-CN"/>
        </w:rPr>
        <w:t>文件中规定的每一项要求</w:t>
      </w:r>
      <w:r>
        <w:rPr>
          <w:rFonts w:hint="eastAsia" w:ascii="Times New Roman" w:hAnsi="Times New Roman" w:eastAsia="宋体"/>
          <w:spacing w:val="-4"/>
          <w:kern w:val="2"/>
          <w:sz w:val="21"/>
          <w:szCs w:val="21"/>
          <w:lang w:val="zh-CN"/>
        </w:rPr>
        <w:t>。</w:t>
      </w:r>
    </w:p>
    <w:p>
      <w:pPr>
        <w:pStyle w:val="13"/>
        <w:spacing w:line="380" w:lineRule="exact"/>
        <w:ind w:firstLine="420" w:firstLineChars="200"/>
        <w:rPr>
          <w:rFonts w:ascii="Times New Roman" w:hAnsi="Times New Roman" w:eastAsia="宋体"/>
          <w:kern w:val="2"/>
          <w:sz w:val="21"/>
          <w:szCs w:val="24"/>
          <w:lang w:val="zh-CN"/>
        </w:rPr>
      </w:pPr>
      <w:r>
        <w:rPr>
          <w:rFonts w:hint="eastAsia" w:ascii="Times New Roman" w:hAnsi="Times New Roman" w:eastAsia="宋体"/>
          <w:kern w:val="2"/>
          <w:sz w:val="21"/>
          <w:szCs w:val="24"/>
          <w:lang w:val="en-US" w:eastAsia="zh-CN"/>
        </w:rPr>
        <w:t>3</w:t>
      </w:r>
      <w:r>
        <w:rPr>
          <w:rFonts w:ascii="Times New Roman" w:hAnsi="Times New Roman" w:eastAsia="宋体"/>
          <w:kern w:val="2"/>
          <w:sz w:val="21"/>
          <w:szCs w:val="24"/>
          <w:lang w:val="zh-CN"/>
        </w:rPr>
        <w:t>、我方愿意提供</w:t>
      </w:r>
      <w:r>
        <w:rPr>
          <w:rFonts w:hint="eastAsia" w:ascii="Times New Roman" w:hAnsi="Times New Roman" w:eastAsia="宋体"/>
          <w:kern w:val="2"/>
          <w:sz w:val="21"/>
          <w:szCs w:val="24"/>
          <w:lang w:val="zh-CN"/>
        </w:rPr>
        <w:t>贵</w:t>
      </w:r>
      <w:r>
        <w:rPr>
          <w:rFonts w:ascii="Times New Roman" w:hAnsi="Times New Roman" w:eastAsia="宋体"/>
          <w:kern w:val="2"/>
          <w:sz w:val="21"/>
          <w:szCs w:val="24"/>
          <w:lang w:val="zh-CN"/>
        </w:rPr>
        <w:t>方在</w:t>
      </w:r>
      <w:r>
        <w:rPr>
          <w:rFonts w:hint="eastAsia" w:ascii="Times New Roman" w:hAnsi="Times New Roman" w:eastAsia="宋体"/>
          <w:kern w:val="2"/>
          <w:sz w:val="21"/>
          <w:szCs w:val="24"/>
          <w:lang w:val="zh-CN"/>
        </w:rPr>
        <w:t>投标采购</w:t>
      </w:r>
      <w:r>
        <w:rPr>
          <w:rFonts w:ascii="Times New Roman" w:hAnsi="Times New Roman" w:eastAsia="宋体"/>
          <w:kern w:val="2"/>
          <w:sz w:val="21"/>
          <w:szCs w:val="24"/>
          <w:lang w:val="zh-CN"/>
        </w:rPr>
        <w:t>文件中要求的所有资料。也同意向贵方提供贵方可能另外要求的与</w:t>
      </w:r>
      <w:r>
        <w:rPr>
          <w:rFonts w:hint="eastAsia" w:ascii="Times New Roman" w:hAnsi="Times New Roman" w:eastAsia="宋体"/>
          <w:kern w:val="2"/>
          <w:sz w:val="21"/>
          <w:szCs w:val="24"/>
          <w:lang w:val="zh-CN"/>
        </w:rPr>
        <w:t>我方响应文件</w:t>
      </w:r>
      <w:r>
        <w:rPr>
          <w:rFonts w:ascii="Times New Roman" w:hAnsi="Times New Roman" w:eastAsia="宋体"/>
          <w:kern w:val="2"/>
          <w:sz w:val="21"/>
          <w:szCs w:val="24"/>
          <w:lang w:val="zh-CN"/>
        </w:rPr>
        <w:t>有关的任何证据或资料。并保证所提供的资料全部是真实的、有效的，若有虚假，我方愿承担一切责任。</w:t>
      </w:r>
    </w:p>
    <w:p>
      <w:pPr>
        <w:pStyle w:val="13"/>
        <w:spacing w:line="380" w:lineRule="exact"/>
        <w:ind w:firstLine="420" w:firstLineChars="200"/>
        <w:rPr>
          <w:rFonts w:hint="eastAsia" w:ascii="Times New Roman" w:hAnsi="Times New Roman" w:eastAsia="宋体"/>
          <w:kern w:val="2"/>
          <w:sz w:val="21"/>
          <w:szCs w:val="24"/>
          <w:lang w:val="zh-CN"/>
        </w:rPr>
      </w:pPr>
      <w:r>
        <w:rPr>
          <w:rFonts w:hint="eastAsia" w:ascii="Times New Roman" w:hAnsi="Times New Roman" w:eastAsia="宋体"/>
          <w:kern w:val="2"/>
          <w:sz w:val="21"/>
          <w:szCs w:val="24"/>
          <w:lang w:val="en-US" w:eastAsia="zh-CN"/>
        </w:rPr>
        <w:t>4</w:t>
      </w:r>
      <w:r>
        <w:rPr>
          <w:rFonts w:ascii="Times New Roman" w:hAnsi="Times New Roman" w:eastAsia="宋体"/>
          <w:kern w:val="2"/>
          <w:sz w:val="21"/>
          <w:szCs w:val="24"/>
          <w:lang w:val="zh-CN"/>
        </w:rPr>
        <w:t>、我方认为</w:t>
      </w:r>
      <w:r>
        <w:rPr>
          <w:rFonts w:hint="eastAsia" w:ascii="Times New Roman" w:hAnsi="Times New Roman" w:eastAsia="宋体"/>
          <w:kern w:val="2"/>
          <w:sz w:val="21"/>
          <w:szCs w:val="24"/>
          <w:lang w:val="zh-CN"/>
        </w:rPr>
        <w:t>贵方</w:t>
      </w:r>
      <w:r>
        <w:rPr>
          <w:rFonts w:ascii="Times New Roman" w:hAnsi="Times New Roman" w:eastAsia="宋体"/>
          <w:kern w:val="2"/>
          <w:sz w:val="21"/>
          <w:szCs w:val="24"/>
          <w:lang w:val="zh-CN"/>
        </w:rPr>
        <w:t>有权决定</w:t>
      </w:r>
      <w:r>
        <w:rPr>
          <w:rFonts w:hint="eastAsia" w:ascii="Times New Roman" w:hAnsi="Times New Roman" w:eastAsia="宋体"/>
          <w:kern w:val="2"/>
          <w:sz w:val="21"/>
          <w:szCs w:val="24"/>
          <w:lang w:val="zh-CN"/>
        </w:rPr>
        <w:t>成交</w:t>
      </w:r>
      <w:r>
        <w:rPr>
          <w:rFonts w:ascii="Times New Roman" w:hAnsi="Times New Roman" w:eastAsia="宋体"/>
          <w:kern w:val="2"/>
          <w:sz w:val="21"/>
          <w:szCs w:val="24"/>
          <w:lang w:val="zh-CN"/>
        </w:rPr>
        <w:t>者，还认为</w:t>
      </w:r>
      <w:r>
        <w:rPr>
          <w:rFonts w:hint="eastAsia" w:ascii="Times New Roman" w:hAnsi="Times New Roman" w:eastAsia="宋体"/>
          <w:kern w:val="2"/>
          <w:sz w:val="21"/>
          <w:szCs w:val="24"/>
          <w:lang w:val="zh-CN"/>
        </w:rPr>
        <w:t>贵方</w:t>
      </w:r>
      <w:r>
        <w:rPr>
          <w:rFonts w:ascii="Times New Roman" w:hAnsi="Times New Roman" w:eastAsia="宋体"/>
          <w:kern w:val="2"/>
          <w:sz w:val="21"/>
          <w:szCs w:val="24"/>
          <w:lang w:val="zh-CN"/>
        </w:rPr>
        <w:t>有权接受或拒绝所有的</w:t>
      </w:r>
      <w:r>
        <w:rPr>
          <w:rFonts w:hint="eastAsia" w:ascii="Times New Roman" w:hAnsi="Times New Roman" w:eastAsia="宋体"/>
          <w:kern w:val="2"/>
          <w:sz w:val="21"/>
          <w:szCs w:val="24"/>
          <w:lang w:val="zh-CN"/>
        </w:rPr>
        <w:t>供应商成交</w:t>
      </w:r>
      <w:r>
        <w:rPr>
          <w:rFonts w:ascii="Times New Roman" w:hAnsi="Times New Roman" w:eastAsia="宋体"/>
          <w:kern w:val="2"/>
          <w:sz w:val="21"/>
          <w:szCs w:val="24"/>
          <w:lang w:val="zh-CN"/>
        </w:rPr>
        <w:t>。</w:t>
      </w:r>
    </w:p>
    <w:p>
      <w:pPr>
        <w:pStyle w:val="13"/>
        <w:spacing w:line="380" w:lineRule="exact"/>
        <w:ind w:firstLine="420" w:firstLineChars="200"/>
        <w:rPr>
          <w:rFonts w:ascii="Times New Roman" w:hAnsi="Times New Roman" w:eastAsia="宋体"/>
          <w:kern w:val="2"/>
          <w:sz w:val="21"/>
          <w:szCs w:val="24"/>
          <w:lang w:val="zh-CN"/>
        </w:rPr>
      </w:pPr>
      <w:r>
        <w:rPr>
          <w:rFonts w:hint="eastAsia" w:ascii="Times New Roman" w:hAnsi="Times New Roman" w:eastAsia="宋体"/>
          <w:kern w:val="2"/>
          <w:sz w:val="21"/>
          <w:szCs w:val="24"/>
          <w:lang w:val="en-US" w:eastAsia="zh-CN"/>
        </w:rPr>
        <w:t>5</w:t>
      </w:r>
      <w:r>
        <w:rPr>
          <w:rFonts w:hint="eastAsia" w:ascii="Times New Roman" w:hAnsi="Times New Roman" w:eastAsia="宋体"/>
          <w:kern w:val="2"/>
          <w:sz w:val="21"/>
          <w:szCs w:val="24"/>
          <w:lang w:val="zh-CN"/>
        </w:rPr>
        <w:t>、</w:t>
      </w:r>
      <w:r>
        <w:rPr>
          <w:rFonts w:ascii="Times New Roman" w:hAnsi="Times New Roman" w:eastAsia="宋体"/>
          <w:kern w:val="2"/>
          <w:sz w:val="21"/>
          <w:szCs w:val="24"/>
          <w:lang w:val="zh-CN"/>
        </w:rPr>
        <w:t>我方同意因</w:t>
      </w:r>
      <w:r>
        <w:rPr>
          <w:rFonts w:hint="eastAsia" w:ascii="Times New Roman" w:hAnsi="Times New Roman" w:eastAsia="宋体"/>
          <w:kern w:val="2"/>
          <w:sz w:val="21"/>
          <w:szCs w:val="24"/>
          <w:lang w:val="zh-CN"/>
        </w:rPr>
        <w:t>安装过程中的不当</w:t>
      </w:r>
      <w:r>
        <w:rPr>
          <w:rFonts w:ascii="Times New Roman" w:hAnsi="Times New Roman" w:eastAsia="宋体"/>
          <w:kern w:val="2"/>
          <w:sz w:val="21"/>
          <w:szCs w:val="24"/>
          <w:lang w:val="zh-CN"/>
        </w:rPr>
        <w:t>，造成</w:t>
      </w:r>
      <w:r>
        <w:rPr>
          <w:rFonts w:hint="eastAsia" w:ascii="Times New Roman" w:hAnsi="Times New Roman" w:eastAsia="宋体"/>
          <w:kern w:val="2"/>
          <w:sz w:val="21"/>
          <w:szCs w:val="24"/>
          <w:lang w:val="zh-CN"/>
        </w:rPr>
        <w:t>货物或就位现场</w:t>
      </w:r>
      <w:r>
        <w:rPr>
          <w:rFonts w:ascii="Times New Roman" w:hAnsi="Times New Roman" w:eastAsia="宋体"/>
          <w:kern w:val="2"/>
          <w:sz w:val="21"/>
          <w:szCs w:val="24"/>
          <w:lang w:val="zh-CN"/>
        </w:rPr>
        <w:t>的设施、设备等损坏的，</w:t>
      </w:r>
      <w:r>
        <w:rPr>
          <w:rFonts w:hint="eastAsia" w:ascii="Times New Roman" w:hAnsi="Times New Roman" w:eastAsia="宋体"/>
          <w:kern w:val="2"/>
          <w:sz w:val="21"/>
          <w:szCs w:val="24"/>
          <w:lang w:val="zh-CN"/>
        </w:rPr>
        <w:t>采购方有权要求我方全额赔偿</w:t>
      </w:r>
      <w:r>
        <w:rPr>
          <w:rFonts w:ascii="Times New Roman" w:hAnsi="Times New Roman" w:eastAsia="宋体"/>
          <w:kern w:val="2"/>
          <w:sz w:val="21"/>
          <w:szCs w:val="24"/>
          <w:lang w:val="zh-CN"/>
        </w:rPr>
        <w:t>。</w:t>
      </w:r>
    </w:p>
    <w:p>
      <w:pPr>
        <w:pStyle w:val="13"/>
        <w:spacing w:line="380" w:lineRule="exact"/>
        <w:ind w:firstLine="420" w:firstLineChars="200"/>
        <w:rPr>
          <w:rFonts w:ascii="Times New Roman" w:hAnsi="Times New Roman" w:eastAsia="宋体"/>
          <w:kern w:val="2"/>
          <w:sz w:val="21"/>
          <w:szCs w:val="24"/>
          <w:lang w:val="zh-CN"/>
        </w:rPr>
      </w:pPr>
      <w:r>
        <w:rPr>
          <w:rFonts w:hint="eastAsia" w:ascii="Times New Roman" w:hAnsi="Times New Roman" w:eastAsia="宋体"/>
          <w:kern w:val="2"/>
          <w:sz w:val="21"/>
          <w:szCs w:val="24"/>
          <w:lang w:val="en-US" w:eastAsia="zh-CN"/>
        </w:rPr>
        <w:t>6</w:t>
      </w:r>
      <w:r>
        <w:rPr>
          <w:rFonts w:ascii="Times New Roman" w:hAnsi="Times New Roman" w:eastAsia="宋体"/>
          <w:kern w:val="2"/>
          <w:sz w:val="21"/>
          <w:szCs w:val="24"/>
          <w:lang w:val="zh-CN"/>
        </w:rPr>
        <w:t>、我方承诺</w:t>
      </w:r>
      <w:r>
        <w:rPr>
          <w:rFonts w:hint="eastAsia" w:ascii="Times New Roman" w:hAnsi="Times New Roman" w:eastAsia="宋体"/>
          <w:kern w:val="2"/>
          <w:sz w:val="21"/>
          <w:szCs w:val="24"/>
          <w:lang w:val="zh-CN"/>
        </w:rPr>
        <w:t>我方的响应文件在投标</w:t>
      </w:r>
      <w:r>
        <w:rPr>
          <w:rFonts w:ascii="Times New Roman" w:hAnsi="Times New Roman" w:eastAsia="宋体"/>
          <w:kern w:val="2"/>
          <w:sz w:val="21"/>
          <w:szCs w:val="24"/>
          <w:lang w:val="zh-CN"/>
        </w:rPr>
        <w:t>后的全过程中保持有效，不作任何更改和变动。我方同</w:t>
      </w:r>
      <w:r>
        <w:rPr>
          <w:rFonts w:hint="eastAsia" w:ascii="Times New Roman" w:hAnsi="Times New Roman" w:eastAsia="宋体"/>
          <w:kern w:val="2"/>
          <w:sz w:val="21"/>
          <w:szCs w:val="24"/>
          <w:lang w:val="zh-CN"/>
        </w:rPr>
        <w:t>意被确定成交</w:t>
      </w:r>
      <w:r>
        <w:rPr>
          <w:rFonts w:ascii="Times New Roman" w:hAnsi="Times New Roman" w:eastAsia="宋体"/>
          <w:kern w:val="2"/>
          <w:sz w:val="21"/>
          <w:szCs w:val="24"/>
          <w:lang w:val="zh-CN"/>
        </w:rPr>
        <w:t>后若不履行</w:t>
      </w:r>
      <w:r>
        <w:rPr>
          <w:rFonts w:hint="eastAsia" w:ascii="Times New Roman" w:hAnsi="Times New Roman" w:eastAsia="宋体"/>
          <w:kern w:val="2"/>
          <w:sz w:val="21"/>
          <w:szCs w:val="24"/>
          <w:lang w:val="zh-CN"/>
        </w:rPr>
        <w:t>投标响应文</w:t>
      </w:r>
      <w:r>
        <w:rPr>
          <w:rFonts w:ascii="Times New Roman" w:hAnsi="Times New Roman" w:eastAsia="宋体"/>
          <w:kern w:val="2"/>
          <w:sz w:val="21"/>
          <w:szCs w:val="24"/>
          <w:lang w:val="zh-CN"/>
        </w:rPr>
        <w:t>件的内容要求和各项承诺及义务的即被视为违约，</w:t>
      </w:r>
      <w:r>
        <w:rPr>
          <w:rFonts w:hint="eastAsia" w:ascii="Times New Roman" w:hAnsi="Times New Roman" w:eastAsia="宋体"/>
          <w:kern w:val="2"/>
          <w:sz w:val="21"/>
          <w:szCs w:val="24"/>
          <w:lang w:val="zh-CN"/>
        </w:rPr>
        <w:t>我方的成交</w:t>
      </w:r>
      <w:r>
        <w:rPr>
          <w:rFonts w:ascii="Times New Roman" w:hAnsi="Times New Roman" w:eastAsia="宋体"/>
          <w:kern w:val="2"/>
          <w:sz w:val="21"/>
          <w:szCs w:val="24"/>
          <w:lang w:val="zh-CN"/>
        </w:rPr>
        <w:t>资格将被取消。</w:t>
      </w:r>
    </w:p>
    <w:p>
      <w:pPr>
        <w:pStyle w:val="13"/>
        <w:spacing w:line="400" w:lineRule="exact"/>
        <w:ind w:firstLine="420" w:firstLineChars="200"/>
        <w:rPr>
          <w:rFonts w:hint="eastAsia" w:ascii="Times New Roman" w:hAnsi="Times New Roman" w:eastAsia="宋体"/>
          <w:kern w:val="2"/>
          <w:sz w:val="21"/>
          <w:szCs w:val="24"/>
          <w:lang w:val="zh-CN"/>
        </w:rPr>
      </w:pPr>
      <w:r>
        <w:rPr>
          <w:rFonts w:hint="eastAsia" w:ascii="Times New Roman" w:hAnsi="Times New Roman" w:eastAsia="宋体"/>
          <w:kern w:val="2"/>
          <w:sz w:val="21"/>
          <w:szCs w:val="24"/>
          <w:lang w:val="en-US" w:eastAsia="zh-CN"/>
        </w:rPr>
        <w:t>7</w:t>
      </w:r>
      <w:r>
        <w:rPr>
          <w:rFonts w:ascii="Times New Roman" w:hAnsi="Times New Roman" w:eastAsia="宋体"/>
          <w:kern w:val="2"/>
          <w:sz w:val="21"/>
          <w:szCs w:val="24"/>
          <w:lang w:val="zh-CN"/>
        </w:rPr>
        <w:t>、</w:t>
      </w:r>
      <w:r>
        <w:rPr>
          <w:rFonts w:hint="eastAsia" w:ascii="Times New Roman" w:hAnsi="宋体" w:eastAsia="宋体"/>
          <w:sz w:val="21"/>
        </w:rPr>
        <w:t>我方承诺在参加政府采购活动前三年内，在经营活动中没有重大违法记录。</w:t>
      </w:r>
    </w:p>
    <w:p>
      <w:pPr>
        <w:pStyle w:val="13"/>
        <w:spacing w:line="380" w:lineRule="exact"/>
        <w:ind w:firstLine="420" w:firstLineChars="200"/>
        <w:rPr>
          <w:rFonts w:ascii="Times New Roman" w:hAnsi="Times New Roman" w:eastAsia="宋体"/>
          <w:kern w:val="2"/>
          <w:sz w:val="21"/>
          <w:szCs w:val="24"/>
          <w:lang w:val="zh-CN"/>
        </w:rPr>
      </w:pPr>
      <w:r>
        <w:rPr>
          <w:rFonts w:hint="eastAsia" w:ascii="Times New Roman" w:hAnsi="Times New Roman" w:eastAsia="宋体"/>
          <w:kern w:val="2"/>
          <w:sz w:val="21"/>
          <w:szCs w:val="24"/>
          <w:lang w:val="en-US" w:eastAsia="zh-CN"/>
        </w:rPr>
        <w:t>8</w:t>
      </w:r>
      <w:r>
        <w:rPr>
          <w:rFonts w:hint="eastAsia" w:ascii="Times New Roman" w:hAnsi="Times New Roman" w:eastAsia="宋体"/>
          <w:kern w:val="2"/>
          <w:sz w:val="21"/>
          <w:szCs w:val="24"/>
          <w:lang w:val="zh-CN"/>
        </w:rPr>
        <w:t>、</w:t>
      </w:r>
      <w:r>
        <w:rPr>
          <w:rFonts w:ascii="Times New Roman" w:hAnsi="Times New Roman" w:eastAsia="宋体"/>
          <w:kern w:val="2"/>
          <w:sz w:val="21"/>
          <w:szCs w:val="24"/>
          <w:lang w:val="zh-CN"/>
        </w:rPr>
        <w:t>我方同意</w:t>
      </w:r>
      <w:r>
        <w:rPr>
          <w:rFonts w:hint="eastAsia" w:ascii="Times New Roman" w:hAnsi="Times New Roman" w:eastAsia="宋体"/>
          <w:kern w:val="2"/>
          <w:sz w:val="21"/>
          <w:szCs w:val="24"/>
          <w:lang w:val="zh-CN"/>
        </w:rPr>
        <w:t>我</w:t>
      </w:r>
      <w:r>
        <w:rPr>
          <w:rFonts w:ascii="Times New Roman" w:hAnsi="Times New Roman" w:eastAsia="宋体"/>
          <w:kern w:val="2"/>
          <w:sz w:val="21"/>
          <w:szCs w:val="24"/>
          <w:lang w:val="zh-CN"/>
        </w:rPr>
        <w:t>方若无法按约定条款履行义务等行为，</w:t>
      </w:r>
      <w:r>
        <w:rPr>
          <w:rFonts w:hint="eastAsia" w:ascii="Times New Roman" w:hAnsi="Times New Roman" w:eastAsia="宋体"/>
          <w:kern w:val="2"/>
          <w:sz w:val="21"/>
          <w:szCs w:val="24"/>
          <w:lang w:val="zh-CN"/>
        </w:rPr>
        <w:t>贵</w:t>
      </w:r>
      <w:r>
        <w:rPr>
          <w:rFonts w:ascii="Times New Roman" w:hAnsi="Times New Roman" w:eastAsia="宋体"/>
          <w:kern w:val="2"/>
          <w:sz w:val="21"/>
          <w:szCs w:val="24"/>
          <w:lang w:val="zh-CN"/>
        </w:rPr>
        <w:t>方有权取消</w:t>
      </w:r>
      <w:r>
        <w:rPr>
          <w:rFonts w:hint="eastAsia" w:ascii="Times New Roman" w:hAnsi="Times New Roman" w:eastAsia="宋体"/>
          <w:kern w:val="2"/>
          <w:sz w:val="21"/>
          <w:szCs w:val="24"/>
          <w:lang w:val="zh-CN"/>
        </w:rPr>
        <w:t>我方的成交</w:t>
      </w:r>
      <w:r>
        <w:rPr>
          <w:rFonts w:ascii="Times New Roman" w:hAnsi="Times New Roman" w:eastAsia="宋体"/>
          <w:kern w:val="2"/>
          <w:sz w:val="21"/>
          <w:szCs w:val="24"/>
          <w:lang w:val="zh-CN"/>
        </w:rPr>
        <w:t>资格。</w:t>
      </w:r>
    </w:p>
    <w:p>
      <w:pPr>
        <w:pStyle w:val="13"/>
        <w:spacing w:line="400" w:lineRule="exact"/>
        <w:ind w:firstLine="420" w:firstLineChars="200"/>
        <w:rPr>
          <w:rFonts w:ascii="Times New Roman" w:hAnsi="Times New Roman" w:eastAsia="宋体"/>
          <w:sz w:val="21"/>
        </w:rPr>
      </w:pPr>
      <w:r>
        <w:rPr>
          <w:rFonts w:hint="eastAsia" w:ascii="Times New Roman" w:hAnsi="Times New Roman" w:eastAsia="宋体"/>
          <w:sz w:val="21"/>
          <w:lang w:val="en-US" w:eastAsia="zh-CN"/>
        </w:rPr>
        <w:t>9</w:t>
      </w:r>
      <w:r>
        <w:rPr>
          <w:rFonts w:ascii="Times New Roman" w:hAnsi="Times New Roman" w:eastAsia="宋体"/>
          <w:sz w:val="21"/>
        </w:rPr>
        <w:t>、与本</w:t>
      </w:r>
      <w:r>
        <w:rPr>
          <w:rFonts w:hint="eastAsia" w:ascii="Times New Roman" w:hAnsi="Times New Roman" w:eastAsia="宋体"/>
          <w:sz w:val="21"/>
          <w:lang w:eastAsia="zh-CN"/>
        </w:rPr>
        <w:t>采购</w:t>
      </w:r>
      <w:r>
        <w:rPr>
          <w:rFonts w:ascii="Times New Roman" w:hAnsi="Times New Roman" w:eastAsia="宋体"/>
          <w:sz w:val="21"/>
        </w:rPr>
        <w:t>有关的通讯地址：</w:t>
      </w:r>
    </w:p>
    <w:p>
      <w:pPr>
        <w:pStyle w:val="13"/>
        <w:spacing w:line="380" w:lineRule="exact"/>
        <w:ind w:firstLine="420" w:firstLineChars="200"/>
        <w:rPr>
          <w:rFonts w:ascii="Times New Roman" w:hAnsi="Times New Roman" w:eastAsia="宋体"/>
          <w:sz w:val="21"/>
          <w:u w:val="single"/>
        </w:rPr>
      </w:pPr>
      <w:r>
        <w:rPr>
          <w:rFonts w:ascii="Times New Roman" w:hAnsi="宋体" w:eastAsia="宋体"/>
          <w:sz w:val="21"/>
        </w:rPr>
        <w:t>单</w:t>
      </w:r>
      <w:r>
        <w:rPr>
          <w:rFonts w:hint="eastAsia" w:ascii="Times New Roman" w:hAnsi="宋体" w:eastAsia="宋体"/>
          <w:sz w:val="21"/>
        </w:rPr>
        <w:t xml:space="preserve">    </w:t>
      </w:r>
      <w:r>
        <w:rPr>
          <w:rFonts w:ascii="Times New Roman" w:hAnsi="宋体" w:eastAsia="宋体"/>
          <w:sz w:val="21"/>
        </w:rPr>
        <w:t>位：</w:t>
      </w:r>
      <w:r>
        <w:rPr>
          <w:rFonts w:ascii="Times New Roman" w:hAnsi="Times New Roman" w:eastAsia="宋体"/>
          <w:sz w:val="21"/>
        </w:rPr>
        <w:t xml:space="preserve"> </w:t>
      </w:r>
      <w:r>
        <w:rPr>
          <w:rFonts w:ascii="Times New Roman" w:hAnsi="Times New Roman" w:eastAsia="宋体"/>
          <w:sz w:val="21"/>
          <w:u w:val="single"/>
        </w:rPr>
        <w:t xml:space="preserve">                                </w:t>
      </w:r>
      <w:r>
        <w:rPr>
          <w:rFonts w:ascii="Times New Roman" w:hAnsi="宋体" w:eastAsia="宋体"/>
          <w:sz w:val="21"/>
        </w:rPr>
        <w:t>联</w:t>
      </w:r>
      <w:r>
        <w:rPr>
          <w:rFonts w:hint="eastAsia" w:ascii="Times New Roman" w:hAnsi="宋体" w:eastAsia="宋体"/>
          <w:sz w:val="21"/>
        </w:rPr>
        <w:t xml:space="preserve"> </w:t>
      </w:r>
      <w:r>
        <w:rPr>
          <w:rFonts w:ascii="Times New Roman" w:hAnsi="宋体" w:eastAsia="宋体"/>
          <w:sz w:val="21"/>
        </w:rPr>
        <w:t>系</w:t>
      </w:r>
      <w:r>
        <w:rPr>
          <w:rFonts w:hint="eastAsia" w:ascii="Times New Roman" w:hAnsi="宋体" w:eastAsia="宋体"/>
          <w:sz w:val="21"/>
        </w:rPr>
        <w:t xml:space="preserve"> </w:t>
      </w:r>
      <w:r>
        <w:rPr>
          <w:rFonts w:ascii="Times New Roman" w:hAnsi="宋体" w:eastAsia="宋体"/>
          <w:sz w:val="21"/>
        </w:rPr>
        <w:t>人：</w:t>
      </w:r>
      <w:r>
        <w:rPr>
          <w:rFonts w:ascii="Times New Roman" w:hAnsi="Times New Roman" w:eastAsia="宋体"/>
          <w:sz w:val="21"/>
          <w:u w:val="single"/>
        </w:rPr>
        <w:t xml:space="preserve">                   </w:t>
      </w:r>
    </w:p>
    <w:p>
      <w:pPr>
        <w:pStyle w:val="13"/>
        <w:spacing w:line="380" w:lineRule="exact"/>
        <w:ind w:firstLine="420" w:firstLineChars="200"/>
        <w:rPr>
          <w:rFonts w:ascii="Times New Roman" w:hAnsi="Times New Roman" w:eastAsia="宋体"/>
          <w:sz w:val="21"/>
          <w:u w:val="single"/>
        </w:rPr>
      </w:pPr>
      <w:r>
        <w:rPr>
          <w:rFonts w:ascii="Times New Roman" w:hAnsi="宋体" w:eastAsia="宋体"/>
          <w:sz w:val="21"/>
        </w:rPr>
        <w:t>地</w:t>
      </w:r>
      <w:r>
        <w:rPr>
          <w:rFonts w:hint="eastAsia" w:ascii="Times New Roman" w:hAnsi="宋体" w:eastAsia="宋体"/>
          <w:sz w:val="21"/>
        </w:rPr>
        <w:t xml:space="preserve">    </w:t>
      </w:r>
      <w:r>
        <w:rPr>
          <w:rFonts w:ascii="Times New Roman" w:hAnsi="宋体" w:eastAsia="宋体"/>
          <w:sz w:val="21"/>
        </w:rPr>
        <w:t>址：</w:t>
      </w:r>
      <w:r>
        <w:rPr>
          <w:rFonts w:ascii="Times New Roman" w:hAnsi="Times New Roman" w:eastAsia="宋体"/>
          <w:sz w:val="21"/>
          <w:u w:val="single"/>
        </w:rPr>
        <w:t xml:space="preserve">                                </w:t>
      </w:r>
      <w:r>
        <w:rPr>
          <w:rFonts w:ascii="Times New Roman" w:hAnsi="Times New Roman" w:eastAsia="宋体"/>
          <w:sz w:val="21"/>
        </w:rPr>
        <w:t xml:space="preserve"> </w:t>
      </w:r>
      <w:r>
        <w:rPr>
          <w:rFonts w:ascii="Times New Roman" w:hAnsi="宋体" w:eastAsia="宋体"/>
          <w:sz w:val="21"/>
        </w:rPr>
        <w:t>邮政编码：</w:t>
      </w:r>
      <w:r>
        <w:rPr>
          <w:rFonts w:ascii="Times New Roman" w:hAnsi="Times New Roman" w:eastAsia="宋体"/>
          <w:sz w:val="21"/>
          <w:u w:val="single"/>
        </w:rPr>
        <w:t xml:space="preserve">     </w:t>
      </w:r>
      <w:r>
        <w:rPr>
          <w:rFonts w:hint="eastAsia" w:ascii="Times New Roman" w:hAnsi="Times New Roman" w:eastAsia="宋体"/>
          <w:sz w:val="21"/>
          <w:u w:val="single"/>
        </w:rPr>
        <w:t xml:space="preserve">   </w:t>
      </w:r>
      <w:r>
        <w:rPr>
          <w:rFonts w:ascii="Times New Roman" w:hAnsi="Times New Roman" w:eastAsia="宋体"/>
          <w:sz w:val="21"/>
          <w:u w:val="single"/>
        </w:rPr>
        <w:t xml:space="preserve">           </w:t>
      </w:r>
    </w:p>
    <w:p>
      <w:pPr>
        <w:pStyle w:val="13"/>
        <w:spacing w:line="380" w:lineRule="exact"/>
        <w:ind w:firstLine="420" w:firstLineChars="200"/>
        <w:rPr>
          <w:rFonts w:ascii="Times New Roman" w:hAnsi="Times New Roman" w:eastAsia="宋体"/>
          <w:sz w:val="21"/>
          <w:u w:val="single"/>
        </w:rPr>
      </w:pPr>
      <w:r>
        <w:rPr>
          <w:rFonts w:ascii="Times New Roman" w:hAnsi="宋体" w:eastAsia="宋体"/>
          <w:sz w:val="21"/>
        </w:rPr>
        <w:t>联系电话：</w:t>
      </w:r>
      <w:r>
        <w:rPr>
          <w:rFonts w:ascii="Times New Roman" w:hAnsi="Times New Roman" w:eastAsia="宋体"/>
          <w:sz w:val="21"/>
          <w:u w:val="single"/>
        </w:rPr>
        <w:t xml:space="preserve">               </w:t>
      </w:r>
      <w:r>
        <w:rPr>
          <w:rFonts w:hint="eastAsia" w:ascii="Times New Roman" w:hAnsi="Times New Roman" w:eastAsia="宋体"/>
          <w:sz w:val="21"/>
          <w:u w:val="single"/>
        </w:rPr>
        <w:t xml:space="preserve">    </w:t>
      </w:r>
      <w:r>
        <w:rPr>
          <w:rFonts w:ascii="Times New Roman" w:hAnsi="Times New Roman" w:eastAsia="宋体"/>
          <w:sz w:val="21"/>
          <w:u w:val="single"/>
        </w:rPr>
        <w:t xml:space="preserve">             </w:t>
      </w:r>
      <w:r>
        <w:rPr>
          <w:rFonts w:ascii="Times New Roman" w:hAnsi="Times New Roman" w:eastAsia="宋体"/>
          <w:sz w:val="21"/>
        </w:rPr>
        <w:t xml:space="preserve"> </w:t>
      </w:r>
      <w:r>
        <w:rPr>
          <w:rFonts w:ascii="Times New Roman" w:hAnsi="宋体" w:eastAsia="宋体"/>
          <w:sz w:val="21"/>
        </w:rPr>
        <w:t>传</w:t>
      </w:r>
      <w:r>
        <w:rPr>
          <w:rFonts w:hint="eastAsia" w:ascii="Times New Roman" w:hAnsi="宋体" w:eastAsia="宋体"/>
          <w:sz w:val="21"/>
        </w:rPr>
        <w:t xml:space="preserve">    </w:t>
      </w:r>
      <w:r>
        <w:rPr>
          <w:rFonts w:ascii="Times New Roman" w:hAnsi="宋体" w:eastAsia="宋体"/>
          <w:sz w:val="21"/>
        </w:rPr>
        <w:t>真：</w:t>
      </w:r>
      <w:r>
        <w:rPr>
          <w:rFonts w:ascii="Times New Roman" w:hAnsi="Times New Roman" w:eastAsia="宋体"/>
          <w:sz w:val="21"/>
          <w:u w:val="single"/>
        </w:rPr>
        <w:t xml:space="preserve">                   </w:t>
      </w:r>
    </w:p>
    <w:p>
      <w:pPr>
        <w:pStyle w:val="13"/>
        <w:spacing w:line="380" w:lineRule="exact"/>
        <w:ind w:firstLine="425"/>
        <w:rPr>
          <w:rFonts w:ascii="Times New Roman" w:hAnsi="Times New Roman" w:eastAsia="宋体"/>
          <w:sz w:val="21"/>
        </w:rPr>
      </w:pPr>
      <w:r>
        <w:rPr>
          <w:rFonts w:hint="eastAsia" w:ascii="Times New Roman" w:hAnsi="宋体" w:eastAsia="宋体"/>
          <w:sz w:val="21"/>
          <w:lang w:eastAsia="zh-CN"/>
        </w:rPr>
        <w:t>供应商</w:t>
      </w:r>
      <w:r>
        <w:rPr>
          <w:rFonts w:hint="eastAsia" w:ascii="Times New Roman" w:hAnsi="宋体" w:eastAsia="宋体"/>
          <w:sz w:val="21"/>
        </w:rPr>
        <w:t>单位</w:t>
      </w:r>
      <w:r>
        <w:rPr>
          <w:rFonts w:ascii="Times New Roman" w:hAnsi="宋体" w:eastAsia="宋体"/>
          <w:sz w:val="21"/>
        </w:rPr>
        <w:t>：（</w:t>
      </w:r>
      <w:r>
        <w:rPr>
          <w:rFonts w:hint="eastAsia" w:ascii="Times New Roman" w:hAnsi="宋体" w:eastAsia="宋体"/>
          <w:sz w:val="21"/>
        </w:rPr>
        <w:t>公</w:t>
      </w:r>
      <w:r>
        <w:rPr>
          <w:rFonts w:ascii="Times New Roman" w:hAnsi="宋体" w:eastAsia="宋体"/>
          <w:sz w:val="21"/>
        </w:rPr>
        <w:t>章）</w:t>
      </w:r>
    </w:p>
    <w:p>
      <w:pPr>
        <w:spacing w:line="380" w:lineRule="exact"/>
        <w:ind w:firstLine="420" w:firstLineChars="200"/>
        <w:rPr>
          <w:rFonts w:hint="eastAsia" w:hAnsi="宋体"/>
        </w:rPr>
      </w:pPr>
      <w:r>
        <w:rPr>
          <w:rFonts w:hAnsi="宋体"/>
        </w:rPr>
        <w:t>单位法定代表人或代理人：（签字或</w:t>
      </w:r>
      <w:r>
        <w:rPr>
          <w:rFonts w:hint="eastAsia" w:hAnsi="宋体"/>
        </w:rPr>
        <w:t>签章</w:t>
      </w:r>
      <w:r>
        <w:rPr>
          <w:rFonts w:hAnsi="宋体"/>
        </w:rPr>
        <w:t>）</w:t>
      </w:r>
      <w:r>
        <w:rPr>
          <w:rFonts w:hint="eastAsia" w:hAnsi="宋体"/>
        </w:rPr>
        <w:t xml:space="preserve">               </w:t>
      </w:r>
    </w:p>
    <w:p>
      <w:pPr>
        <w:spacing w:line="360" w:lineRule="auto"/>
        <w:ind w:firstLine="420" w:firstLineChars="200"/>
        <w:jc w:val="right"/>
        <w:rPr>
          <w:rFonts w:hAnsi="宋体"/>
        </w:rPr>
      </w:pPr>
      <w:r>
        <w:rPr>
          <w:rFonts w:hAnsi="宋体"/>
        </w:rPr>
        <w:t>年     月     日</w:t>
      </w:r>
    </w:p>
    <w:p>
      <w:pPr>
        <w:spacing w:line="360" w:lineRule="auto"/>
        <w:jc w:val="left"/>
        <w:rPr>
          <w:rFonts w:hint="eastAsia"/>
          <w:b/>
          <w:bCs/>
        </w:rPr>
      </w:pPr>
      <w:r>
        <w:rPr>
          <w:rFonts w:eastAsia="黑体"/>
          <w:b/>
          <w:bCs/>
          <w:spacing w:val="20"/>
        </w:rPr>
        <w:br w:type="page"/>
      </w:r>
      <w:r>
        <w:rPr>
          <w:rFonts w:hint="eastAsia"/>
          <w:b/>
          <w:bCs/>
          <w:lang w:eastAsia="zh-CN"/>
        </w:rPr>
        <w:t>附件四：</w:t>
      </w:r>
    </w:p>
    <w:p>
      <w:pPr>
        <w:spacing w:line="360" w:lineRule="auto"/>
        <w:jc w:val="center"/>
        <w:rPr>
          <w:rFonts w:eastAsia="黑体"/>
          <w:b/>
          <w:bCs/>
          <w:sz w:val="32"/>
          <w:szCs w:val="32"/>
        </w:rPr>
      </w:pPr>
      <w:r>
        <w:rPr>
          <w:rFonts w:hint="eastAsia" w:eastAsia="黑体"/>
          <w:b/>
          <w:bCs/>
          <w:sz w:val="32"/>
          <w:szCs w:val="32"/>
        </w:rPr>
        <w:t>关于资格的声明函</w:t>
      </w:r>
    </w:p>
    <w:p>
      <w:pPr>
        <w:spacing w:line="360" w:lineRule="auto"/>
        <w:rPr>
          <w:rFonts w:hint="eastAsia"/>
        </w:rPr>
      </w:pPr>
    </w:p>
    <w:p>
      <w:pPr>
        <w:spacing w:line="360" w:lineRule="auto"/>
      </w:pPr>
      <w:r>
        <w:rPr>
          <w:rFonts w:hint="eastAsia"/>
        </w:rPr>
        <w:t>采购编号：</w:t>
      </w:r>
    </w:p>
    <w:p>
      <w:pPr>
        <w:spacing w:line="360" w:lineRule="auto"/>
      </w:pPr>
      <w:r>
        <w:rPr>
          <w:rFonts w:hint="eastAsia"/>
        </w:rPr>
        <w:t>日</w:t>
      </w:r>
      <w:r>
        <w:t xml:space="preserve">    </w:t>
      </w:r>
      <w:r>
        <w:rPr>
          <w:rFonts w:hint="eastAsia"/>
        </w:rPr>
        <w:t>期：</w:t>
      </w:r>
    </w:p>
    <w:p>
      <w:pPr>
        <w:spacing w:line="360" w:lineRule="auto"/>
      </w:pPr>
      <w:r>
        <w:rPr>
          <w:rFonts w:hint="eastAsia"/>
          <w:lang w:eastAsia="zh-CN"/>
        </w:rPr>
        <w:t>苏州高新区人民医院</w:t>
      </w:r>
      <w:r>
        <w:rPr>
          <w:rFonts w:hint="eastAsia"/>
        </w:rPr>
        <w:t>：</w:t>
      </w:r>
    </w:p>
    <w:p>
      <w:pPr>
        <w:spacing w:line="360" w:lineRule="auto"/>
        <w:ind w:firstLine="420" w:firstLineChars="200"/>
        <w:rPr>
          <w:rFonts w:hint="eastAsia"/>
        </w:rPr>
      </w:pPr>
      <w:r>
        <w:rPr>
          <w:rFonts w:hint="eastAsia"/>
        </w:rPr>
        <w:t>我公司愿针对本次</w:t>
      </w:r>
      <w:r>
        <w:rPr>
          <w:u w:val="single"/>
        </w:rPr>
        <w:t xml:space="preserve">                    </w:t>
      </w:r>
      <w:r>
        <w:rPr>
          <w:rFonts w:hint="eastAsia"/>
        </w:rPr>
        <w:t>采购进行响应。响应文件中所有关于资格的文件，证明与陈述均是真实的、准确的。若有违背，我公司愿意承担由此而产生的一切后果。</w:t>
      </w:r>
      <w:r>
        <w:t xml:space="preserve">                                </w:t>
      </w:r>
    </w:p>
    <w:p>
      <w:pPr>
        <w:spacing w:line="360" w:lineRule="auto"/>
        <w:ind w:firstLine="420" w:firstLineChars="200"/>
        <w:rPr>
          <w:rFonts w:hint="eastAsia"/>
        </w:rPr>
      </w:pPr>
    </w:p>
    <w:p>
      <w:pPr>
        <w:spacing w:line="360" w:lineRule="auto"/>
        <w:ind w:firstLine="420" w:firstLineChars="200"/>
        <w:rPr>
          <w:rFonts w:hint="eastAsia"/>
        </w:rPr>
      </w:pPr>
    </w:p>
    <w:p>
      <w:pPr>
        <w:spacing w:line="360" w:lineRule="auto"/>
        <w:ind w:firstLine="3045" w:firstLineChars="1450"/>
        <w:rPr>
          <w:rFonts w:hint="eastAsia" w:ascii="宋体" w:cs="宋体"/>
          <w:szCs w:val="21"/>
          <w:lang w:val="zh-CN"/>
        </w:rPr>
      </w:pPr>
      <w:r>
        <w:rPr>
          <w:rFonts w:hint="eastAsia" w:ascii="宋体" w:cs="宋体"/>
          <w:szCs w:val="21"/>
          <w:lang w:val="zh-CN"/>
        </w:rPr>
        <w:t>法定代表人或代理人：（签字或签章）</w:t>
      </w:r>
    </w:p>
    <w:p>
      <w:pPr>
        <w:spacing w:line="360" w:lineRule="auto"/>
        <w:ind w:firstLine="3045" w:firstLineChars="1450"/>
      </w:pPr>
      <w:r>
        <w:rPr>
          <w:rFonts w:hint="eastAsia" w:hAnsi="宋体"/>
          <w:szCs w:val="20"/>
          <w:lang w:eastAsia="zh-CN"/>
        </w:rPr>
        <w:t>供应商</w:t>
      </w:r>
      <w:r>
        <w:rPr>
          <w:rFonts w:hint="eastAsia" w:hAnsi="宋体"/>
          <w:szCs w:val="20"/>
        </w:rPr>
        <w:t>单位：（公章）</w:t>
      </w:r>
    </w:p>
    <w:p>
      <w:pPr>
        <w:spacing w:line="360" w:lineRule="auto"/>
        <w:jc w:val="left"/>
      </w:pPr>
    </w:p>
    <w:p/>
    <w:p/>
    <w:p/>
    <w:p/>
    <w:p/>
    <w:p/>
    <w:p/>
    <w:p/>
    <w:p/>
    <w:p/>
    <w:p/>
    <w:p/>
    <w:p/>
    <w:p/>
    <w:p>
      <w:pPr>
        <w:spacing w:line="360" w:lineRule="auto"/>
        <w:jc w:val="left"/>
      </w:pPr>
    </w:p>
    <w:p>
      <w:pPr>
        <w:pStyle w:val="2"/>
        <w:rPr>
          <w:rFonts w:hint="eastAsia"/>
          <w:lang w:eastAsia="zh-CN"/>
        </w:rPr>
      </w:pPr>
    </w:p>
    <w:p>
      <w:pPr>
        <w:jc w:val="left"/>
        <w:rPr>
          <w:rFonts w:hint="eastAsia"/>
          <w:b/>
          <w:bCs/>
          <w:lang w:eastAsia="zh-CN"/>
        </w:rPr>
      </w:pPr>
    </w:p>
    <w:sectPr>
      <w:footerReference r:id="rId5" w:type="first"/>
      <w:headerReference r:id="rId3" w:type="default"/>
      <w:footerReference r:id="rId4" w:type="default"/>
      <w:pgSz w:w="11906" w:h="16838"/>
      <w:pgMar w:top="1440" w:right="1797" w:bottom="1440" w:left="1797" w:header="851" w:footer="992" w:gutter="0"/>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pict>
        <v:shape id="_x0000_s1030" o:spid="_x0000_s103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1031" o:spid="_x0000_s103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2BBDFA"/>
    <w:multiLevelType w:val="singleLevel"/>
    <w:tmpl w:val="892BBDFA"/>
    <w:lvl w:ilvl="0" w:tentative="0">
      <w:start w:val="4"/>
      <w:numFmt w:val="chineseCounting"/>
      <w:suff w:val="nothing"/>
      <w:lvlText w:val="%1、"/>
      <w:lvlJc w:val="left"/>
      <w:rPr>
        <w:rFonts w:hint="eastAsia"/>
      </w:rPr>
    </w:lvl>
  </w:abstractNum>
  <w:abstractNum w:abstractNumId="1">
    <w:nsid w:val="BB93824A"/>
    <w:multiLevelType w:val="singleLevel"/>
    <w:tmpl w:val="BB93824A"/>
    <w:lvl w:ilvl="0" w:tentative="0">
      <w:start w:val="1"/>
      <w:numFmt w:val="chineseCounting"/>
      <w:suff w:val="nothing"/>
      <w:lvlText w:val="%1、"/>
      <w:lvlJc w:val="left"/>
      <w:rPr>
        <w:rFonts w:hint="eastAsia"/>
      </w:rPr>
    </w:lvl>
  </w:abstractNum>
  <w:abstractNum w:abstractNumId="2">
    <w:nsid w:val="EB77E0CB"/>
    <w:multiLevelType w:val="singleLevel"/>
    <w:tmpl w:val="EB77E0CB"/>
    <w:lvl w:ilvl="0" w:tentative="0">
      <w:start w:val="1"/>
      <w:numFmt w:val="decimal"/>
      <w:suff w:val="nothing"/>
      <w:lvlText w:val="%1．"/>
      <w:lvlJc w:val="left"/>
      <w:pPr>
        <w:ind w:left="0" w:firstLine="400"/>
      </w:pPr>
      <w:rPr>
        <w:rFonts w:hint="default"/>
      </w:rPr>
    </w:lvl>
  </w:abstractNum>
  <w:abstractNum w:abstractNumId="3">
    <w:nsid w:val="78CDD9A5"/>
    <w:multiLevelType w:val="singleLevel"/>
    <w:tmpl w:val="78CDD9A5"/>
    <w:lvl w:ilvl="0" w:tentative="0">
      <w:start w:val="1"/>
      <w:numFmt w:val="decimal"/>
      <w:suff w:val="nothing"/>
      <w:lvlText w:val="%1．"/>
      <w:lvlJc w:val="left"/>
      <w:pPr>
        <w:ind w:left="0" w:firstLine="400"/>
      </w:pPr>
      <w:rPr>
        <w:rFonts w:hint="default"/>
      </w:rPr>
    </w:lvl>
  </w:abstractNum>
  <w:abstractNum w:abstractNumId="4">
    <w:nsid w:val="7AE54F7D"/>
    <w:multiLevelType w:val="singleLevel"/>
    <w:tmpl w:val="7AE54F7D"/>
    <w:lvl w:ilvl="0" w:tentative="0">
      <w:start w:val="1"/>
      <w:numFmt w:val="decimal"/>
      <w:suff w:val="nothing"/>
      <w:lvlText w:val="（%1）"/>
      <w:lvlJc w:val="left"/>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7966FFB"/>
    <w:rsid w:val="00385D3C"/>
    <w:rsid w:val="00672A92"/>
    <w:rsid w:val="008C2F1F"/>
    <w:rsid w:val="00BF6F18"/>
    <w:rsid w:val="00FB3510"/>
    <w:rsid w:val="04B57E36"/>
    <w:rsid w:val="052B4A3B"/>
    <w:rsid w:val="06403CEA"/>
    <w:rsid w:val="0889422B"/>
    <w:rsid w:val="0C64366D"/>
    <w:rsid w:val="0E473E4D"/>
    <w:rsid w:val="0E526DCE"/>
    <w:rsid w:val="0EF46A65"/>
    <w:rsid w:val="0F940486"/>
    <w:rsid w:val="10AA6F89"/>
    <w:rsid w:val="111A1552"/>
    <w:rsid w:val="13F61035"/>
    <w:rsid w:val="15850874"/>
    <w:rsid w:val="161336C9"/>
    <w:rsid w:val="165105EE"/>
    <w:rsid w:val="174A2845"/>
    <w:rsid w:val="175577FE"/>
    <w:rsid w:val="177F6999"/>
    <w:rsid w:val="17966FFB"/>
    <w:rsid w:val="17FD021A"/>
    <w:rsid w:val="184B62E7"/>
    <w:rsid w:val="196F14D3"/>
    <w:rsid w:val="19F467D8"/>
    <w:rsid w:val="1A1A21E5"/>
    <w:rsid w:val="1A9733D2"/>
    <w:rsid w:val="1AD26368"/>
    <w:rsid w:val="1B1E76DB"/>
    <w:rsid w:val="1D724FF9"/>
    <w:rsid w:val="1EA04DF7"/>
    <w:rsid w:val="1FDF14C4"/>
    <w:rsid w:val="22101954"/>
    <w:rsid w:val="22933C3D"/>
    <w:rsid w:val="23E805F6"/>
    <w:rsid w:val="24C57AE3"/>
    <w:rsid w:val="26BF0902"/>
    <w:rsid w:val="26FF2240"/>
    <w:rsid w:val="274B0EF8"/>
    <w:rsid w:val="27BB11F9"/>
    <w:rsid w:val="280D1966"/>
    <w:rsid w:val="28FB1663"/>
    <w:rsid w:val="2A1C78B8"/>
    <w:rsid w:val="2B422902"/>
    <w:rsid w:val="2B786D83"/>
    <w:rsid w:val="2BA93B64"/>
    <w:rsid w:val="2FB20ED3"/>
    <w:rsid w:val="2FE66BA0"/>
    <w:rsid w:val="31CC104F"/>
    <w:rsid w:val="328129B8"/>
    <w:rsid w:val="334B30CB"/>
    <w:rsid w:val="339D028F"/>
    <w:rsid w:val="33C457E2"/>
    <w:rsid w:val="34D868EF"/>
    <w:rsid w:val="36851880"/>
    <w:rsid w:val="39AB6CB1"/>
    <w:rsid w:val="3A6F702D"/>
    <w:rsid w:val="3B33460A"/>
    <w:rsid w:val="3CE32095"/>
    <w:rsid w:val="3D515D81"/>
    <w:rsid w:val="3DE7175D"/>
    <w:rsid w:val="3E1146B1"/>
    <w:rsid w:val="416A49FB"/>
    <w:rsid w:val="41A96227"/>
    <w:rsid w:val="41B55B7C"/>
    <w:rsid w:val="423D3710"/>
    <w:rsid w:val="430D5B04"/>
    <w:rsid w:val="47D14129"/>
    <w:rsid w:val="48543F61"/>
    <w:rsid w:val="48CC2531"/>
    <w:rsid w:val="48D8317D"/>
    <w:rsid w:val="4E02085D"/>
    <w:rsid w:val="4E142341"/>
    <w:rsid w:val="4EF960AF"/>
    <w:rsid w:val="4F1A3C64"/>
    <w:rsid w:val="540B08C7"/>
    <w:rsid w:val="549E6901"/>
    <w:rsid w:val="54F94A34"/>
    <w:rsid w:val="56EB5389"/>
    <w:rsid w:val="57E64342"/>
    <w:rsid w:val="57EC61FA"/>
    <w:rsid w:val="59BF086E"/>
    <w:rsid w:val="5A7D674B"/>
    <w:rsid w:val="5AB41048"/>
    <w:rsid w:val="5BBE3F69"/>
    <w:rsid w:val="5C55428A"/>
    <w:rsid w:val="5D6E070E"/>
    <w:rsid w:val="5F814050"/>
    <w:rsid w:val="6309314B"/>
    <w:rsid w:val="64055813"/>
    <w:rsid w:val="676F28B0"/>
    <w:rsid w:val="67F7669A"/>
    <w:rsid w:val="681178F7"/>
    <w:rsid w:val="683D57E7"/>
    <w:rsid w:val="69F33705"/>
    <w:rsid w:val="6AF26A11"/>
    <w:rsid w:val="6CB900AB"/>
    <w:rsid w:val="6CF65CFE"/>
    <w:rsid w:val="6CF85563"/>
    <w:rsid w:val="6D535020"/>
    <w:rsid w:val="6E035D58"/>
    <w:rsid w:val="6EC123DF"/>
    <w:rsid w:val="6F924BC4"/>
    <w:rsid w:val="70CD057D"/>
    <w:rsid w:val="712435F0"/>
    <w:rsid w:val="71B16C12"/>
    <w:rsid w:val="71D800EE"/>
    <w:rsid w:val="7459320E"/>
    <w:rsid w:val="76006029"/>
    <w:rsid w:val="760F2213"/>
    <w:rsid w:val="77CC3F2E"/>
    <w:rsid w:val="78596F1A"/>
    <w:rsid w:val="795232CA"/>
    <w:rsid w:val="7A147CD5"/>
    <w:rsid w:val="7AC3160A"/>
    <w:rsid w:val="7B1D5533"/>
    <w:rsid w:val="7C741054"/>
    <w:rsid w:val="7F144A87"/>
    <w:rsid w:val="7F5B6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7"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next w:val="1"/>
    <w:qFormat/>
    <w:uiPriority w:val="7"/>
    <w:pPr>
      <w:widowControl/>
      <w:wordWrap/>
      <w:autoSpaceDE/>
      <w:autoSpaceDN/>
      <w:jc w:val="both"/>
    </w:pPr>
    <w:rPr>
      <w:rFonts w:asciiTheme="minorHAnsi" w:hAnsiTheme="minorHAnsi" w:eastAsiaTheme="minorEastAsia" w:cstheme="minorBidi"/>
      <w:w w:val="100"/>
      <w:sz w:val="28"/>
      <w:szCs w:val="28"/>
      <w:shd w:val="clear"/>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300" w:lineRule="auto"/>
      <w:ind w:firstLine="560" w:firstLineChars="200"/>
      <w:jc w:val="left"/>
    </w:pPr>
    <w:rPr>
      <w:sz w:val="2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Indent 3"/>
    <w:basedOn w:val="1"/>
    <w:qFormat/>
    <w:uiPriority w:val="0"/>
    <w:pPr>
      <w:spacing w:line="440" w:lineRule="atLeast"/>
      <w:ind w:firstLine="480" w:firstLineChars="200"/>
      <w:jc w:val="left"/>
    </w:pPr>
    <w:rPr>
      <w:sz w:val="24"/>
    </w:rPr>
  </w:style>
  <w:style w:type="paragraph" w:styleId="7">
    <w:name w:val="Normal (Web)"/>
    <w:basedOn w:val="1"/>
    <w:qFormat/>
    <w:uiPriority w:val="0"/>
    <w:pPr>
      <w:widowControl/>
      <w:spacing w:beforeAutospacing="1" w:afterAutospacing="1"/>
      <w:jc w:val="left"/>
    </w:pPr>
    <w:rPr>
      <w:rFonts w:ascii="宋体" w:hAnsi="宋体" w:cs="宋体"/>
      <w:kern w:val="0"/>
      <w:sz w:val="24"/>
    </w:rPr>
  </w:style>
  <w:style w:type="table" w:styleId="9">
    <w:name w:val="Table Grid"/>
    <w:basedOn w:val="8"/>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纯文本1"/>
    <w:basedOn w:val="1"/>
    <w:qFormat/>
    <w:uiPriority w:val="0"/>
    <w:pPr>
      <w:widowControl/>
      <w:adjustRightInd w:val="0"/>
      <w:jc w:val="left"/>
      <w:textAlignment w:val="baseline"/>
    </w:pPr>
    <w:rPr>
      <w:rFonts w:ascii="宋体" w:hAnsi="Courier New" w:eastAsia="楷体_GB2312"/>
      <w:kern w:val="0"/>
      <w:sz w:val="26"/>
      <w:szCs w:val="20"/>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Plain Text"/>
    <w:basedOn w:val="1"/>
    <w:qFormat/>
    <w:uiPriority w:val="0"/>
    <w:pPr>
      <w:widowControl/>
      <w:adjustRightInd w:val="0"/>
      <w:jc w:val="left"/>
      <w:textAlignment w:val="baseline"/>
    </w:pPr>
    <w:rPr>
      <w:rFonts w:ascii="宋体" w:hAnsi="Courier New" w:eastAsia="楷体_GB2312"/>
      <w:kern w:val="0"/>
      <w:sz w:val="26"/>
      <w:szCs w:val="20"/>
    </w:rPr>
  </w:style>
  <w:style w:type="character" w:customStyle="1" w:styleId="14">
    <w:name w:val="font21"/>
    <w:basedOn w:val="10"/>
    <w:qFormat/>
    <w:uiPriority w:val="0"/>
    <w:rPr>
      <w:rFonts w:hint="eastAsia" w:ascii="宋体" w:hAnsi="宋体" w:eastAsia="宋体" w:cs="宋体"/>
      <w:color w:val="000000"/>
      <w:sz w:val="20"/>
      <w:szCs w:val="20"/>
      <w:u w:val="none"/>
    </w:rPr>
  </w:style>
  <w:style w:type="character" w:customStyle="1" w:styleId="15">
    <w:name w:val="font31"/>
    <w:basedOn w:val="10"/>
    <w:qFormat/>
    <w:uiPriority w:val="0"/>
    <w:rPr>
      <w:rFonts w:hint="eastAsia" w:ascii="宋体" w:hAnsi="宋体" w:eastAsia="宋体" w:cs="宋体"/>
      <w:b/>
      <w:color w:val="000000"/>
      <w:sz w:val="24"/>
      <w:szCs w:val="24"/>
      <w:u w:val="none"/>
    </w:rPr>
  </w:style>
  <w:style w:type="character" w:customStyle="1" w:styleId="16">
    <w:name w:val="font41"/>
    <w:basedOn w:val="10"/>
    <w:qFormat/>
    <w:uiPriority w:val="0"/>
    <w:rPr>
      <w:rFonts w:hint="eastAsia" w:ascii="宋体" w:hAnsi="宋体" w:eastAsia="宋体" w:cs="宋体"/>
      <w:b/>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0" textRotate="1"/>
    <customShpInfo spid="_x0000_s103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4</Pages>
  <Words>460</Words>
  <Characters>2625</Characters>
  <Lines>21</Lines>
  <Paragraphs>6</Paragraphs>
  <TotalTime>1</TotalTime>
  <ScaleCrop>false</ScaleCrop>
  <LinksUpToDate>false</LinksUpToDate>
  <CharactersWithSpaces>3079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2018-11-25T00:34:00Z</dcterms:created>
  <dc:creator>旭阳医用徐楊</dc:creator>
  <cp:lastModifiedBy>CJ</cp:lastModifiedBy>
  <cp:lastPrinted>2020-11-11T05:31:00Z</cp:lastPrinted>
  <dcterms:modified xsi:type="dcterms:W3CDTF">2021-04-15T02:08:33Z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A259E7CD0DBF49EE9D7F1074A6B117C3</vt:lpwstr>
  </property>
</Properties>
</file>